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charts/style14.xml" ContentType="application/vnd.ms-office.chartstyle+xml"/>
  <Override PartName="/word/charts/chart14.xml" ContentType="application/vnd.openxmlformats-officedocument.drawingml.chart+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3.xml" ContentType="application/vnd.ms-office.chartcolorstyle+xml"/>
  <Override PartName="/word/charts/chart13.xml" ContentType="application/vnd.openxmlformats-officedocument.drawingml.chart+xml"/>
  <Override PartName="/word/charts/colors15.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style13.xml" ContentType="application/vnd.ms-office.chartstyle+xml"/>
  <Override PartName="/word/charts/colors16.xml" ContentType="application/vnd.ms-office.chartcolorstyle+xml"/>
  <Override PartName="/word/charts/style16.xml" ContentType="application/vnd.ms-office.chartstyle+xml"/>
  <Override PartName="/word/theme/theme1.xml" ContentType="application/vnd.openxmlformats-officedocument.theme+xml"/>
  <Override PartName="/word/charts/chart16.xml" ContentType="application/vnd.openxmlformats-officedocument.drawingml.chart+xml"/>
  <Override PartName="/word/charts/colors10.xml" ContentType="application/vnd.ms-office.chartcolorstyle+xml"/>
  <Override PartName="/word/charts/chart10.xml" ContentType="application/vnd.openxmlformats-officedocument.drawingml.chart+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10.xml" ContentType="application/vnd.ms-office.chartstyle+xml"/>
  <Override PartName="/word/charts/colors2.xml" ContentType="application/vnd.ms-office.chartcolorstyle+xml"/>
  <Override PartName="/word/charts/style2.xml" ContentType="application/vnd.ms-office.chartstyle+xml"/>
  <Override PartName="/word/charts/chart2.xml" ContentType="application/vnd.openxmlformats-officedocument.drawingml.chart+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olors4.xml" ContentType="application/vnd.ms-office.chartcolorstyle+xml"/>
  <Override PartName="/word/charts/style4.xml" ContentType="application/vnd.ms-office.chartstyle+xml"/>
  <Override PartName="/word/charts/style5.xml" ContentType="application/vnd.ms-office.chart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5.xml" ContentType="application/vnd.openxmlformats-officedocument.drawingml.chart+xml"/>
  <Override PartName="/word/charts/colors7.xml" ContentType="application/vnd.ms-office.chartcolorstyle+xml"/>
  <Override PartName="/word/charts/chart7.xml" ContentType="application/vnd.openxmlformats-officedocument.drawingml.chart+xml"/>
  <Override PartName="/word/charts/colors5.xml" ContentType="application/vnd.ms-office.chartcolorstyle+xml"/>
  <Override PartName="/word/charts/style7.xml" ContentType="application/vnd.ms-office.chartstyle+xml"/>
  <Override PartName="/word/charts/style6.xml" ContentType="application/vnd.ms-office.chartstyle+xml"/>
  <Override PartName="/word/charts/chart6.xml" ContentType="application/vnd.openxmlformats-officedocument.drawingml.chart+xml"/>
  <Override PartName="/word/charts/colors6.xml" ContentType="application/vnd.ms-office.chartcolorstyl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4"/>
          <w:szCs w:val="24"/>
        </w:rPr>
        <w:id w:val="1036475777"/>
        <w:docPartObj>
          <w:docPartGallery w:val="Cover Pages"/>
          <w:docPartUnique/>
        </w:docPartObj>
      </w:sdtPr>
      <w:sdtEndPr>
        <w:rPr>
          <w:rFonts w:eastAsiaTheme="minorHAnsi"/>
          <w:lang w:eastAsia="en-US"/>
        </w:rPr>
      </w:sdtEndPr>
      <w:sdtContent>
        <w:p w:rsidR="00AE67E3" w:rsidRPr="00AE67E3" w:rsidRDefault="00AE67E3" w:rsidP="00AE67E3">
          <w:pPr>
            <w:pStyle w:val="Sinespaciado"/>
            <w:spacing w:line="360" w:lineRule="auto"/>
            <w:jc w:val="both"/>
            <w:rPr>
              <w:rFonts w:ascii="Times New Roman" w:eastAsiaTheme="majorEastAsia" w:hAnsi="Times New Roman" w:cs="Times New Roman"/>
              <w:color w:val="000000" w:themeColor="text1"/>
              <w:sz w:val="24"/>
              <w:szCs w:val="24"/>
            </w:rPr>
          </w:pPr>
          <w:sdt>
            <w:sdtPr>
              <w:rPr>
                <w:rFonts w:ascii="Times New Roman" w:eastAsiaTheme="majorEastAsia" w:hAnsi="Times New Roman" w:cs="Times New Roman"/>
                <w:color w:val="000000" w:themeColor="text1"/>
                <w:sz w:val="24"/>
                <w:szCs w:val="24"/>
              </w:rPr>
              <w:alias w:val="Título"/>
              <w:id w:val="1570539083"/>
              <w:placeholder>
                <w:docPart w:val="84B51E5521E74B189042F0F8089F44B0"/>
              </w:placeholder>
              <w:dataBinding w:prefixMappings="xmlns:ns0='http://schemas.openxmlformats.org/package/2006/metadata/core-properties' xmlns:ns1='http://purl.org/dc/elements/1.1/'" w:xpath="/ns0:coreProperties[1]/ns1:title[1]" w:storeItemID="{6C3C8BC8-F283-45AE-878A-BAB7291924A1}"/>
              <w:text/>
            </w:sdtPr>
            <w:sdtContent>
              <w:r w:rsidRPr="00AE67E3">
                <w:rPr>
                  <w:rFonts w:ascii="Times New Roman" w:eastAsiaTheme="majorEastAsia" w:hAnsi="Times New Roman" w:cs="Times New Roman"/>
                  <w:color w:val="000000" w:themeColor="text1"/>
                  <w:sz w:val="24"/>
                  <w:szCs w:val="24"/>
                </w:rPr>
                <w:t>FACTOR PERTINENCIA E IMPACTO SOCIAL</w:t>
              </w:r>
            </w:sdtContent>
          </w:sdt>
        </w:p>
        <w:p w:rsidR="00785F7E" w:rsidRDefault="00785F7E" w:rsidP="00D13B42">
          <w:pPr>
            <w:pStyle w:val="Sinespaciado"/>
            <w:spacing w:line="360" w:lineRule="auto"/>
            <w:jc w:val="both"/>
            <w:rPr>
              <w:rFonts w:ascii="Times New Roman" w:eastAsiaTheme="majorEastAsia" w:hAnsi="Times New Roman" w:cs="Times New Roman"/>
              <w:color w:val="000000" w:themeColor="text1"/>
              <w:sz w:val="24"/>
              <w:szCs w:val="24"/>
            </w:rPr>
          </w:pPr>
          <w:r w:rsidRPr="00785F7E">
            <w:rPr>
              <w:rFonts w:ascii="Times New Roman" w:hAnsi="Times New Roman" w:cs="Times New Roman"/>
              <w:sz w:val="24"/>
              <w:szCs w:val="24"/>
            </w:rPr>
            <w:t xml:space="preserve">Una institución de alta calidad se reconoce por su compromiso con sus respectivos entornos en el desarrollo de sus funciones sustantivas, mediante claras políticas y programas específicos de proyección </w:t>
          </w:r>
          <w:r w:rsidR="00812EE1" w:rsidRPr="00785F7E">
            <w:rPr>
              <w:rFonts w:ascii="Times New Roman" w:hAnsi="Times New Roman" w:cs="Times New Roman"/>
              <w:sz w:val="24"/>
              <w:szCs w:val="24"/>
            </w:rPr>
            <w:t>e</w:t>
          </w:r>
          <w:r w:rsidR="00812EE1">
            <w:rPr>
              <w:rFonts w:ascii="Times New Roman" w:hAnsi="Times New Roman" w:cs="Times New Roman"/>
              <w:sz w:val="24"/>
              <w:szCs w:val="24"/>
            </w:rPr>
            <w:t xml:space="preserve"> interacción</w:t>
          </w:r>
          <w:r>
            <w:rPr>
              <w:rFonts w:ascii="Times New Roman" w:hAnsi="Times New Roman" w:cs="Times New Roman"/>
              <w:sz w:val="24"/>
              <w:szCs w:val="24"/>
            </w:rPr>
            <w:t xml:space="preserve"> con el sector externo, en todos los lugares donde tiene presencia</w:t>
          </w:r>
          <w:r w:rsidR="00D13B42">
            <w:rPr>
              <w:rFonts w:ascii="Times New Roman" w:hAnsi="Times New Roman" w:cs="Times New Roman"/>
              <w:sz w:val="24"/>
              <w:szCs w:val="24"/>
            </w:rPr>
            <w:t>.</w:t>
          </w:r>
          <w:r w:rsidR="00D13B42" w:rsidRPr="00785F7E">
            <w:rPr>
              <w:rFonts w:ascii="Times New Roman" w:eastAsiaTheme="majorEastAsia" w:hAnsi="Times New Roman" w:cs="Times New Roman"/>
              <w:color w:val="000000" w:themeColor="text1"/>
              <w:sz w:val="24"/>
              <w:szCs w:val="24"/>
            </w:rPr>
            <w:t xml:space="preserve"> </w:t>
          </w:r>
        </w:p>
        <w:p w:rsidR="00D13B42" w:rsidRDefault="00D13B42" w:rsidP="00D13B42">
          <w:pPr>
            <w:pStyle w:val="Sinespaciado"/>
            <w:spacing w:line="360" w:lineRule="auto"/>
            <w:jc w:val="both"/>
            <w:rPr>
              <w:rFonts w:ascii="Times New Roman" w:eastAsiaTheme="majorEastAsia" w:hAnsi="Times New Roman" w:cs="Times New Roman"/>
              <w:color w:val="000000" w:themeColor="text1"/>
              <w:sz w:val="24"/>
              <w:szCs w:val="24"/>
            </w:rPr>
          </w:pPr>
        </w:p>
        <w:p w:rsidR="00F25D06" w:rsidRDefault="00D13B42" w:rsidP="00785F7E">
          <w:pPr>
            <w:spacing w:line="360" w:lineRule="auto"/>
            <w:rPr>
              <w:rFonts w:ascii="Times New Roman" w:hAnsi="Times New Roman" w:cs="Times New Roman"/>
              <w:sz w:val="24"/>
              <w:szCs w:val="24"/>
            </w:rPr>
          </w:pPr>
          <w:r w:rsidRPr="00F25D06">
            <w:rPr>
              <w:rFonts w:ascii="Times New Roman" w:hAnsi="Times New Roman" w:cs="Times New Roman"/>
              <w:sz w:val="24"/>
              <w:szCs w:val="24"/>
            </w:rPr>
            <w:t xml:space="preserve">CARACTERÍSTICA </w:t>
          </w:r>
          <w:r w:rsidR="00F25D06" w:rsidRPr="00F25D06">
            <w:rPr>
              <w:rFonts w:ascii="Times New Roman" w:hAnsi="Times New Roman" w:cs="Times New Roman"/>
              <w:sz w:val="24"/>
              <w:szCs w:val="24"/>
            </w:rPr>
            <w:t>N°</w:t>
          </w:r>
          <w:r w:rsidRPr="00F25D06">
            <w:rPr>
              <w:rFonts w:ascii="Times New Roman" w:hAnsi="Times New Roman" w:cs="Times New Roman"/>
              <w:sz w:val="24"/>
              <w:szCs w:val="24"/>
            </w:rPr>
            <w:t xml:space="preserve"> 19.</w:t>
          </w:r>
          <w:r w:rsidRPr="00785F7E">
            <w:rPr>
              <w:rFonts w:ascii="Times New Roman" w:hAnsi="Times New Roman" w:cs="Times New Roman"/>
              <w:b/>
              <w:sz w:val="24"/>
              <w:szCs w:val="24"/>
            </w:rPr>
            <w:t xml:space="preserve"> </w:t>
          </w:r>
          <w:r w:rsidRPr="00785F7E">
            <w:rPr>
              <w:rFonts w:ascii="Times New Roman" w:hAnsi="Times New Roman" w:cs="Times New Roman"/>
              <w:sz w:val="24"/>
              <w:szCs w:val="24"/>
            </w:rPr>
            <w:t>Institución y entorno</w:t>
          </w:r>
        </w:p>
        <w:p w:rsidR="00D13B42" w:rsidRDefault="00D13B42" w:rsidP="00785F7E">
          <w:pPr>
            <w:spacing w:line="360" w:lineRule="auto"/>
            <w:rPr>
              <w:rFonts w:ascii="Times New Roman" w:hAnsi="Times New Roman" w:cs="Times New Roman"/>
              <w:sz w:val="24"/>
              <w:szCs w:val="24"/>
            </w:rPr>
          </w:pPr>
          <w:r w:rsidRPr="00785F7E">
            <w:rPr>
              <w:rFonts w:ascii="Times New Roman" w:hAnsi="Times New Roman" w:cs="Times New Roman"/>
              <w:sz w:val="24"/>
              <w:szCs w:val="24"/>
            </w:rPr>
            <w:t>La institución define, mantiene y evalúa su interacción con el medio social, cultural y productivo, de suerte que pueda ejercer influencia positiva sobre su entorno en desarrollo de políticas claramente formuladas y en correspondencia con su naturaleza. La pertinencia de estas políticas y de su aplicación es objeto de análisis sistemático.</w:t>
          </w:r>
        </w:p>
        <w:p w:rsidR="00404684" w:rsidRDefault="00404684" w:rsidP="00785F7E">
          <w:pPr>
            <w:spacing w:line="360" w:lineRule="auto"/>
            <w:rPr>
              <w:rFonts w:ascii="Times New Roman" w:hAnsi="Times New Roman" w:cs="Times New Roman"/>
              <w:sz w:val="24"/>
              <w:szCs w:val="24"/>
            </w:rPr>
          </w:pPr>
          <w:r>
            <w:rPr>
              <w:rFonts w:ascii="Times New Roman" w:hAnsi="Times New Roman" w:cs="Times New Roman"/>
              <w:sz w:val="24"/>
              <w:szCs w:val="24"/>
            </w:rPr>
            <w:t>El compromiso de la Institución con su entorno queda plasmado en los siguientes documentos Institucionales:</w:t>
          </w:r>
        </w:p>
        <w:p w:rsidR="00404684" w:rsidRPr="00404684" w:rsidRDefault="00404684" w:rsidP="00812EF6">
          <w:pPr>
            <w:pStyle w:val="Prrafodelista"/>
            <w:numPr>
              <w:ilvl w:val="0"/>
              <w:numId w:val="7"/>
            </w:numPr>
            <w:spacing w:line="360" w:lineRule="auto"/>
            <w:ind w:left="426" w:hanging="426"/>
            <w:rPr>
              <w:rFonts w:ascii="Times New Roman" w:hAnsi="Times New Roman" w:cs="Times New Roman"/>
              <w:sz w:val="24"/>
              <w:szCs w:val="24"/>
            </w:rPr>
          </w:pPr>
          <w:r w:rsidRPr="00404684">
            <w:rPr>
              <w:rFonts w:ascii="Times New Roman" w:hAnsi="Times New Roman" w:cs="Times New Roman"/>
              <w:sz w:val="24"/>
              <w:szCs w:val="24"/>
            </w:rPr>
            <w:t>Estatutos de la UCO</w:t>
          </w:r>
          <w:r w:rsidR="00145B87">
            <w:rPr>
              <w:rFonts w:ascii="Times New Roman" w:hAnsi="Times New Roman" w:cs="Times New Roman"/>
              <w:sz w:val="24"/>
              <w:szCs w:val="24"/>
            </w:rPr>
            <w:t xml:space="preserve"> (Pág. 10)</w:t>
          </w:r>
        </w:p>
        <w:p w:rsidR="00404684" w:rsidRPr="00145B87" w:rsidRDefault="00404684" w:rsidP="00812EF6">
          <w:pPr>
            <w:pStyle w:val="Prrafodelista"/>
            <w:numPr>
              <w:ilvl w:val="0"/>
              <w:numId w:val="7"/>
            </w:numPr>
            <w:spacing w:after="0" w:line="360" w:lineRule="auto"/>
            <w:ind w:left="426" w:hanging="426"/>
            <w:jc w:val="both"/>
            <w:rPr>
              <w:rFonts w:ascii="Times New Roman" w:hAnsi="Times New Roman" w:cs="Times New Roman"/>
              <w:b/>
              <w:sz w:val="24"/>
              <w:szCs w:val="24"/>
            </w:rPr>
          </w:pPr>
          <w:r w:rsidRPr="00785F7E">
            <w:rPr>
              <w:rFonts w:ascii="Times New Roman" w:hAnsi="Times New Roman" w:cs="Times New Roman"/>
              <w:sz w:val="24"/>
              <w:szCs w:val="24"/>
            </w:rPr>
            <w:t>Plan de Desarrollo 2006-2015</w:t>
          </w:r>
          <w:r w:rsidR="00145B87">
            <w:rPr>
              <w:rFonts w:ascii="Times New Roman" w:hAnsi="Times New Roman" w:cs="Times New Roman"/>
              <w:sz w:val="24"/>
              <w:szCs w:val="24"/>
            </w:rPr>
            <w:t xml:space="preserve"> (Pág.54)</w:t>
          </w:r>
        </w:p>
        <w:p w:rsidR="00145B87" w:rsidRPr="00EF5513" w:rsidRDefault="00145B87" w:rsidP="00812EF6">
          <w:pPr>
            <w:pStyle w:val="Prrafodelista"/>
            <w:numPr>
              <w:ilvl w:val="0"/>
              <w:numId w:val="7"/>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sz w:val="24"/>
              <w:szCs w:val="24"/>
            </w:rPr>
            <w:t>Proyecto Educativo Institucional (Pág.5)</w:t>
          </w:r>
        </w:p>
        <w:p w:rsidR="00145B87" w:rsidRDefault="00404684" w:rsidP="00812EF6">
          <w:pPr>
            <w:pStyle w:val="Prrafodelista"/>
            <w:numPr>
              <w:ilvl w:val="0"/>
              <w:numId w:val="7"/>
            </w:numPr>
            <w:spacing w:after="0" w:line="360" w:lineRule="auto"/>
            <w:ind w:left="426" w:hanging="426"/>
            <w:jc w:val="both"/>
            <w:rPr>
              <w:rFonts w:ascii="Times New Roman" w:hAnsi="Times New Roman" w:cs="Times New Roman"/>
              <w:b/>
              <w:sz w:val="24"/>
              <w:szCs w:val="24"/>
            </w:rPr>
          </w:pPr>
          <w:r w:rsidRPr="00145B87">
            <w:rPr>
              <w:rFonts w:ascii="Times New Roman" w:hAnsi="Times New Roman" w:cs="Times New Roman"/>
              <w:sz w:val="24"/>
              <w:szCs w:val="24"/>
            </w:rPr>
            <w:t>Acuerdo CD-20 de 2008</w:t>
          </w:r>
          <w:r w:rsidR="00145B87" w:rsidRPr="00145B87">
            <w:rPr>
              <w:rFonts w:ascii="Times New Roman" w:hAnsi="Times New Roman" w:cs="Times New Roman"/>
              <w:sz w:val="24"/>
              <w:szCs w:val="24"/>
            </w:rPr>
            <w:t xml:space="preserve"> Política de Extensión</w:t>
          </w:r>
          <w:r w:rsidR="002316EB">
            <w:rPr>
              <w:rFonts w:ascii="Times New Roman" w:hAnsi="Times New Roman" w:cs="Times New Roman"/>
              <w:sz w:val="24"/>
              <w:szCs w:val="24"/>
            </w:rPr>
            <w:t xml:space="preserve"> (Pág.2)</w:t>
          </w:r>
        </w:p>
        <w:p w:rsidR="00404684" w:rsidRDefault="00145B87" w:rsidP="00812EF6">
          <w:pPr>
            <w:pStyle w:val="Prrafodelista"/>
            <w:numPr>
              <w:ilvl w:val="0"/>
              <w:numId w:val="7"/>
            </w:numPr>
            <w:spacing w:after="0" w:line="360" w:lineRule="auto"/>
            <w:ind w:left="426" w:hanging="426"/>
            <w:jc w:val="both"/>
            <w:rPr>
              <w:rFonts w:ascii="Times New Roman" w:hAnsi="Times New Roman" w:cs="Times New Roman"/>
              <w:sz w:val="24"/>
              <w:szCs w:val="24"/>
            </w:rPr>
          </w:pPr>
          <w:r w:rsidRPr="00145B87">
            <w:rPr>
              <w:rFonts w:ascii="Times New Roman" w:hAnsi="Times New Roman" w:cs="Times New Roman"/>
              <w:sz w:val="24"/>
              <w:szCs w:val="24"/>
            </w:rPr>
            <w:t>Acuerdo CD-11</w:t>
          </w:r>
          <w:r w:rsidR="008C00D4">
            <w:rPr>
              <w:rFonts w:ascii="Times New Roman" w:hAnsi="Times New Roman" w:cs="Times New Roman"/>
              <w:sz w:val="24"/>
              <w:szCs w:val="24"/>
            </w:rPr>
            <w:t xml:space="preserve"> de 2007</w:t>
          </w:r>
          <w:r w:rsidRPr="00145B87">
            <w:rPr>
              <w:rFonts w:ascii="Times New Roman" w:hAnsi="Times New Roman" w:cs="Times New Roman"/>
              <w:sz w:val="24"/>
              <w:szCs w:val="24"/>
            </w:rPr>
            <w:t xml:space="preserve"> Política de Investigación</w:t>
          </w:r>
          <w:r w:rsidR="008C00D4">
            <w:rPr>
              <w:rFonts w:ascii="Times New Roman" w:hAnsi="Times New Roman" w:cs="Times New Roman"/>
              <w:sz w:val="24"/>
              <w:szCs w:val="24"/>
            </w:rPr>
            <w:t xml:space="preserve"> (Pág.2)</w:t>
          </w:r>
        </w:p>
        <w:p w:rsidR="00145B87" w:rsidRPr="00145B87" w:rsidRDefault="00145B87" w:rsidP="00812EF6">
          <w:pPr>
            <w:pStyle w:val="Prrafodelista"/>
            <w:numPr>
              <w:ilvl w:val="0"/>
              <w:numId w:val="7"/>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Acuerdo CD-006/2014 Restructuración Centro de Estudios Territoriales (Pág.2)</w:t>
          </w:r>
        </w:p>
        <w:p w:rsidR="00404684" w:rsidRDefault="00404684" w:rsidP="00785F7E">
          <w:pPr>
            <w:spacing w:line="360" w:lineRule="auto"/>
            <w:rPr>
              <w:rFonts w:ascii="Times New Roman" w:hAnsi="Times New Roman" w:cs="Times New Roman"/>
              <w:sz w:val="24"/>
              <w:szCs w:val="24"/>
            </w:rPr>
          </w:pPr>
        </w:p>
        <w:p w:rsidR="00EF5513" w:rsidRDefault="00F25D06" w:rsidP="00812EF6">
          <w:pPr>
            <w:pStyle w:val="Prrafodelista"/>
            <w:numPr>
              <w:ilvl w:val="0"/>
              <w:numId w:val="6"/>
            </w:numPr>
            <w:spacing w:line="360" w:lineRule="auto"/>
            <w:ind w:left="426" w:hanging="426"/>
            <w:rPr>
              <w:rFonts w:ascii="Times New Roman" w:hAnsi="Times New Roman" w:cs="Times New Roman"/>
              <w:sz w:val="24"/>
              <w:szCs w:val="24"/>
            </w:rPr>
          </w:pPr>
          <w:r w:rsidRPr="004A70A2">
            <w:rPr>
              <w:rFonts w:ascii="Times New Roman" w:hAnsi="Times New Roman" w:cs="Times New Roman"/>
              <w:sz w:val="24"/>
              <w:szCs w:val="24"/>
            </w:rPr>
            <w:t>Evaluación de las necesidades del contexto y visión prospectiva del desarrollo social</w:t>
          </w:r>
        </w:p>
      </w:sdtContent>
    </w:sdt>
    <w:p w:rsidR="004A70A2" w:rsidRPr="00785F7E" w:rsidRDefault="004A70A2" w:rsidP="00785F7E">
      <w:pPr>
        <w:spacing w:after="0" w:line="360" w:lineRule="auto"/>
        <w:jc w:val="both"/>
        <w:rPr>
          <w:rFonts w:ascii="Times New Roman" w:hAnsi="Times New Roman" w:cs="Times New Roman"/>
          <w:b/>
          <w:sz w:val="24"/>
          <w:szCs w:val="24"/>
        </w:rPr>
      </w:pPr>
    </w:p>
    <w:p w:rsidR="009F2360" w:rsidRPr="00785F7E" w:rsidRDefault="009F2360" w:rsidP="00785F7E">
      <w:pPr>
        <w:spacing w:after="0" w:line="360" w:lineRule="auto"/>
        <w:jc w:val="both"/>
        <w:rPr>
          <w:rFonts w:ascii="Times New Roman" w:hAnsi="Times New Roman" w:cs="Times New Roman"/>
          <w:sz w:val="24"/>
          <w:szCs w:val="24"/>
        </w:rPr>
      </w:pPr>
      <w:r w:rsidRPr="00785F7E">
        <w:rPr>
          <w:rFonts w:ascii="Times New Roman" w:hAnsi="Times New Roman" w:cs="Times New Roman"/>
          <w:sz w:val="24"/>
          <w:szCs w:val="24"/>
        </w:rPr>
        <w:t>Desde el Plan de Desarrollo 2006-2015 se tiene como línea estratégica: Regionalización y comprom</w:t>
      </w:r>
      <w:r w:rsidR="00542C59" w:rsidRPr="00785F7E">
        <w:rPr>
          <w:rFonts w:ascii="Times New Roman" w:hAnsi="Times New Roman" w:cs="Times New Roman"/>
          <w:sz w:val="24"/>
          <w:szCs w:val="24"/>
        </w:rPr>
        <w:t>iso social, mediante la cual se busca</w:t>
      </w:r>
      <w:r w:rsidRPr="00785F7E">
        <w:rPr>
          <w:rFonts w:ascii="Times New Roman" w:hAnsi="Times New Roman" w:cs="Times New Roman"/>
          <w:sz w:val="24"/>
          <w:szCs w:val="24"/>
        </w:rPr>
        <w:t xml:space="preserve"> fortalecer la vinculación de la universidad, con las parroquias, estado, empresas, diócesis y actores sociales de la</w:t>
      </w:r>
      <w:r w:rsidR="00542C59" w:rsidRPr="00785F7E">
        <w:rPr>
          <w:rFonts w:ascii="Times New Roman" w:hAnsi="Times New Roman" w:cs="Times New Roman"/>
          <w:sz w:val="24"/>
          <w:szCs w:val="24"/>
        </w:rPr>
        <w:t xml:space="preserve"> región; </w:t>
      </w:r>
      <w:r w:rsidRPr="00785F7E">
        <w:rPr>
          <w:rFonts w:ascii="Times New Roman" w:hAnsi="Times New Roman" w:cs="Times New Roman"/>
          <w:sz w:val="24"/>
          <w:szCs w:val="24"/>
        </w:rPr>
        <w:t>se establece la importancia de diseñar y mejorar mecanismos eficaces de comunicación UCO- Región y la consolidación del sistema de extensión y proyección social de la Universidad.</w:t>
      </w:r>
    </w:p>
    <w:p w:rsidR="009F2360" w:rsidRPr="00785F7E" w:rsidRDefault="009F2360" w:rsidP="00785F7E">
      <w:pPr>
        <w:spacing w:after="0" w:line="360" w:lineRule="auto"/>
        <w:jc w:val="both"/>
        <w:rPr>
          <w:rFonts w:ascii="Times New Roman" w:hAnsi="Times New Roman" w:cs="Times New Roman"/>
          <w:sz w:val="24"/>
          <w:szCs w:val="24"/>
        </w:rPr>
      </w:pPr>
    </w:p>
    <w:p w:rsidR="009F2360" w:rsidRPr="00785F7E" w:rsidRDefault="009F2360" w:rsidP="00785F7E">
      <w:pPr>
        <w:spacing w:after="0" w:line="360" w:lineRule="auto"/>
        <w:jc w:val="both"/>
        <w:rPr>
          <w:rFonts w:ascii="Times New Roman" w:hAnsi="Times New Roman" w:cs="Times New Roman"/>
          <w:sz w:val="24"/>
          <w:szCs w:val="24"/>
        </w:rPr>
      </w:pPr>
      <w:r w:rsidRPr="00785F7E">
        <w:rPr>
          <w:rFonts w:ascii="Times New Roman" w:hAnsi="Times New Roman" w:cs="Times New Roman"/>
          <w:sz w:val="24"/>
          <w:szCs w:val="24"/>
        </w:rPr>
        <w:t>Con el fin de darle un carácter más sistémico a estos procesos, en el año 2008 se crea la Dirección de Extensión y Proyección Social; con el Acuerdo CD-</w:t>
      </w:r>
      <w:r w:rsidR="000F4C35" w:rsidRPr="00785F7E">
        <w:rPr>
          <w:rFonts w:ascii="Times New Roman" w:hAnsi="Times New Roman" w:cs="Times New Roman"/>
          <w:sz w:val="24"/>
          <w:szCs w:val="24"/>
        </w:rPr>
        <w:t>20,</w:t>
      </w:r>
      <w:r w:rsidRPr="00785F7E">
        <w:rPr>
          <w:rFonts w:ascii="Times New Roman" w:hAnsi="Times New Roman" w:cs="Times New Roman"/>
          <w:sz w:val="24"/>
          <w:szCs w:val="24"/>
        </w:rPr>
        <w:t xml:space="preserve"> se aprueba la política de Extensión y Proyección Social y en el año 2012 mediante el acuerdo CD-004 de 2012 se crea el Centro de Estudios Territoriales de la Universidad Católica de Oriente</w:t>
      </w:r>
      <w:r w:rsidR="002316EB">
        <w:rPr>
          <w:rFonts w:ascii="Times New Roman" w:hAnsi="Times New Roman" w:cs="Times New Roman"/>
          <w:sz w:val="24"/>
          <w:szCs w:val="24"/>
        </w:rPr>
        <w:t>, el cual se restructura con el acuerdo CD-006 de 2014</w:t>
      </w:r>
      <w:r w:rsidRPr="00785F7E">
        <w:rPr>
          <w:rFonts w:ascii="Times New Roman" w:hAnsi="Times New Roman" w:cs="Times New Roman"/>
          <w:sz w:val="24"/>
          <w:szCs w:val="24"/>
        </w:rPr>
        <w:t>.</w:t>
      </w:r>
      <w:r w:rsidR="00B011CA" w:rsidRPr="00785F7E">
        <w:rPr>
          <w:rFonts w:ascii="Times New Roman" w:hAnsi="Times New Roman" w:cs="Times New Roman"/>
          <w:sz w:val="24"/>
          <w:szCs w:val="24"/>
        </w:rPr>
        <w:t xml:space="preserve"> A través de estas apuestas se </w:t>
      </w:r>
      <w:r w:rsidR="00D57202" w:rsidRPr="00785F7E">
        <w:rPr>
          <w:rFonts w:ascii="Times New Roman" w:hAnsi="Times New Roman" w:cs="Times New Roman"/>
          <w:sz w:val="24"/>
          <w:szCs w:val="24"/>
        </w:rPr>
        <w:t>busca</w:t>
      </w:r>
      <w:r w:rsidR="00D57202">
        <w:rPr>
          <w:rFonts w:ascii="Times New Roman" w:hAnsi="Times New Roman" w:cs="Times New Roman"/>
          <w:sz w:val="24"/>
          <w:szCs w:val="24"/>
        </w:rPr>
        <w:t xml:space="preserve"> consolidar y</w:t>
      </w:r>
      <w:r w:rsidR="00D57202" w:rsidRPr="00785F7E">
        <w:rPr>
          <w:rFonts w:ascii="Times New Roman" w:hAnsi="Times New Roman" w:cs="Times New Roman"/>
          <w:sz w:val="24"/>
          <w:szCs w:val="24"/>
        </w:rPr>
        <w:t xml:space="preserve"> </w:t>
      </w:r>
      <w:r w:rsidR="00D57202">
        <w:rPr>
          <w:rFonts w:ascii="Times New Roman" w:hAnsi="Times New Roman" w:cs="Times New Roman"/>
          <w:sz w:val="24"/>
          <w:szCs w:val="24"/>
        </w:rPr>
        <w:t xml:space="preserve">fortalecer </w:t>
      </w:r>
      <w:r w:rsidR="00B011CA" w:rsidRPr="00785F7E">
        <w:rPr>
          <w:rFonts w:ascii="Times New Roman" w:hAnsi="Times New Roman" w:cs="Times New Roman"/>
          <w:sz w:val="24"/>
          <w:szCs w:val="24"/>
        </w:rPr>
        <w:t>la interacción con el entorno</w:t>
      </w:r>
      <w:r w:rsidR="00D57202">
        <w:rPr>
          <w:rFonts w:ascii="Times New Roman" w:hAnsi="Times New Roman" w:cs="Times New Roman"/>
          <w:sz w:val="24"/>
          <w:szCs w:val="24"/>
        </w:rPr>
        <w:t xml:space="preserve"> que la Universidad desde sus inicios ha mantenido. Desde estas instancias, se </w:t>
      </w:r>
      <w:r w:rsidR="00A57440">
        <w:rPr>
          <w:rFonts w:ascii="Times New Roman" w:hAnsi="Times New Roman" w:cs="Times New Roman"/>
          <w:sz w:val="24"/>
          <w:szCs w:val="24"/>
        </w:rPr>
        <w:t xml:space="preserve">indaga sobre </w:t>
      </w:r>
      <w:r w:rsidR="00B011CA" w:rsidRPr="00785F7E">
        <w:rPr>
          <w:rFonts w:ascii="Times New Roman" w:hAnsi="Times New Roman" w:cs="Times New Roman"/>
          <w:sz w:val="24"/>
          <w:szCs w:val="24"/>
        </w:rPr>
        <w:t>las necesidades y oportunidades</w:t>
      </w:r>
      <w:r w:rsidR="00A57440">
        <w:rPr>
          <w:rFonts w:ascii="Times New Roman" w:hAnsi="Times New Roman" w:cs="Times New Roman"/>
          <w:sz w:val="24"/>
          <w:szCs w:val="24"/>
        </w:rPr>
        <w:t xml:space="preserve"> que en el orden social, económico</w:t>
      </w:r>
      <w:r w:rsidR="005B2CF6" w:rsidRPr="00785F7E">
        <w:rPr>
          <w:rFonts w:ascii="Times New Roman" w:hAnsi="Times New Roman" w:cs="Times New Roman"/>
          <w:sz w:val="24"/>
          <w:szCs w:val="24"/>
        </w:rPr>
        <w:t>,</w:t>
      </w:r>
      <w:r w:rsidR="00A57440">
        <w:rPr>
          <w:rFonts w:ascii="Times New Roman" w:hAnsi="Times New Roman" w:cs="Times New Roman"/>
          <w:sz w:val="24"/>
          <w:szCs w:val="24"/>
        </w:rPr>
        <w:t xml:space="preserve"> ambiental, de ordenamiento territorial plantea la región,</w:t>
      </w:r>
      <w:r w:rsidR="001F610A" w:rsidRPr="00785F7E">
        <w:rPr>
          <w:rFonts w:ascii="Times New Roman" w:hAnsi="Times New Roman" w:cs="Times New Roman"/>
          <w:sz w:val="24"/>
          <w:szCs w:val="24"/>
        </w:rPr>
        <w:t xml:space="preserve"> buscando dar respuesta </w:t>
      </w:r>
      <w:r w:rsidR="00B011CA" w:rsidRPr="00785F7E">
        <w:rPr>
          <w:rFonts w:ascii="Times New Roman" w:hAnsi="Times New Roman" w:cs="Times New Roman"/>
          <w:sz w:val="24"/>
          <w:szCs w:val="24"/>
        </w:rPr>
        <w:t>mediante la integración de sus funciones sustantivas.</w:t>
      </w:r>
    </w:p>
    <w:p w:rsidR="009F2360" w:rsidRPr="00785F7E" w:rsidRDefault="009F2360" w:rsidP="00785F7E">
      <w:pPr>
        <w:spacing w:after="0" w:line="360" w:lineRule="auto"/>
        <w:jc w:val="both"/>
        <w:rPr>
          <w:rFonts w:ascii="Times New Roman" w:hAnsi="Times New Roman" w:cs="Times New Roman"/>
          <w:sz w:val="24"/>
          <w:szCs w:val="24"/>
        </w:rPr>
      </w:pPr>
    </w:p>
    <w:p w:rsidR="009F2360" w:rsidRDefault="009F2360" w:rsidP="00785F7E">
      <w:pPr>
        <w:spacing w:after="0" w:line="360" w:lineRule="auto"/>
        <w:jc w:val="both"/>
        <w:rPr>
          <w:rFonts w:ascii="Times New Roman" w:hAnsi="Times New Roman" w:cs="Times New Roman"/>
          <w:sz w:val="24"/>
          <w:szCs w:val="24"/>
        </w:rPr>
      </w:pPr>
      <w:r w:rsidRPr="00785F7E">
        <w:rPr>
          <w:rFonts w:ascii="Times New Roman" w:hAnsi="Times New Roman" w:cs="Times New Roman"/>
          <w:sz w:val="24"/>
          <w:szCs w:val="24"/>
        </w:rPr>
        <w:t xml:space="preserve">En este sentido, </w:t>
      </w:r>
      <w:r w:rsidR="0020009F" w:rsidRPr="00785F7E">
        <w:rPr>
          <w:rFonts w:ascii="Times New Roman" w:hAnsi="Times New Roman" w:cs="Times New Roman"/>
          <w:sz w:val="24"/>
          <w:szCs w:val="24"/>
        </w:rPr>
        <w:t xml:space="preserve">se resalta como </w:t>
      </w:r>
      <w:r w:rsidRPr="00785F7E">
        <w:rPr>
          <w:rFonts w:ascii="Times New Roman" w:hAnsi="Times New Roman" w:cs="Times New Roman"/>
          <w:sz w:val="24"/>
          <w:szCs w:val="24"/>
        </w:rPr>
        <w:t>la Universidad</w:t>
      </w:r>
      <w:r w:rsidR="00542C59" w:rsidRPr="00785F7E">
        <w:rPr>
          <w:rFonts w:ascii="Times New Roman" w:hAnsi="Times New Roman" w:cs="Times New Roman"/>
          <w:sz w:val="24"/>
          <w:szCs w:val="24"/>
        </w:rPr>
        <w:t xml:space="preserve"> hace presencia institucional en varios escenarios donde</w:t>
      </w:r>
      <w:r w:rsidR="00486F07" w:rsidRPr="00785F7E">
        <w:rPr>
          <w:rFonts w:ascii="Times New Roman" w:hAnsi="Times New Roman" w:cs="Times New Roman"/>
          <w:sz w:val="24"/>
          <w:szCs w:val="24"/>
        </w:rPr>
        <w:t xml:space="preserve"> </w:t>
      </w:r>
      <w:r w:rsidR="00542C59" w:rsidRPr="00785F7E">
        <w:rPr>
          <w:rFonts w:ascii="Times New Roman" w:hAnsi="Times New Roman" w:cs="Times New Roman"/>
          <w:sz w:val="24"/>
          <w:szCs w:val="24"/>
        </w:rPr>
        <w:t>se analizan los</w:t>
      </w:r>
      <w:r w:rsidR="00776473" w:rsidRPr="00785F7E">
        <w:rPr>
          <w:rFonts w:ascii="Times New Roman" w:hAnsi="Times New Roman" w:cs="Times New Roman"/>
          <w:sz w:val="24"/>
          <w:szCs w:val="24"/>
        </w:rPr>
        <w:t xml:space="preserve"> diferentes </w:t>
      </w:r>
      <w:r w:rsidR="00542C59" w:rsidRPr="00785F7E">
        <w:rPr>
          <w:rFonts w:ascii="Times New Roman" w:hAnsi="Times New Roman" w:cs="Times New Roman"/>
          <w:sz w:val="24"/>
          <w:szCs w:val="24"/>
        </w:rPr>
        <w:t>problemas</w:t>
      </w:r>
      <w:r w:rsidR="002D69E7" w:rsidRPr="00785F7E">
        <w:rPr>
          <w:rFonts w:ascii="Times New Roman" w:hAnsi="Times New Roman" w:cs="Times New Roman"/>
          <w:sz w:val="24"/>
          <w:szCs w:val="24"/>
        </w:rPr>
        <w:t xml:space="preserve"> atinentes al </w:t>
      </w:r>
      <w:r w:rsidR="00776473" w:rsidRPr="00785F7E">
        <w:rPr>
          <w:rFonts w:ascii="Times New Roman" w:hAnsi="Times New Roman" w:cs="Times New Roman"/>
          <w:sz w:val="24"/>
          <w:szCs w:val="24"/>
        </w:rPr>
        <w:t>desarrollo</w:t>
      </w:r>
      <w:r w:rsidR="002D69E7" w:rsidRPr="00785F7E">
        <w:rPr>
          <w:rFonts w:ascii="Times New Roman" w:hAnsi="Times New Roman" w:cs="Times New Roman"/>
          <w:sz w:val="24"/>
          <w:szCs w:val="24"/>
        </w:rPr>
        <w:t xml:space="preserve"> social y económico</w:t>
      </w:r>
      <w:r w:rsidR="00776473" w:rsidRPr="00785F7E">
        <w:rPr>
          <w:rFonts w:ascii="Times New Roman" w:hAnsi="Times New Roman" w:cs="Times New Roman"/>
          <w:sz w:val="24"/>
          <w:szCs w:val="24"/>
        </w:rPr>
        <w:t xml:space="preserve"> de la región, lo que permite un análisis permanente </w:t>
      </w:r>
      <w:r w:rsidR="002D69E7" w:rsidRPr="00785F7E">
        <w:rPr>
          <w:rFonts w:ascii="Times New Roman" w:hAnsi="Times New Roman" w:cs="Times New Roman"/>
          <w:sz w:val="24"/>
          <w:szCs w:val="24"/>
        </w:rPr>
        <w:t>de las necesidades del contexto</w:t>
      </w:r>
      <w:r w:rsidR="005B2CF6" w:rsidRPr="00785F7E">
        <w:rPr>
          <w:rFonts w:ascii="Times New Roman" w:hAnsi="Times New Roman" w:cs="Times New Roman"/>
          <w:sz w:val="24"/>
          <w:szCs w:val="24"/>
        </w:rPr>
        <w:t xml:space="preserve"> y su visión prospectiva</w:t>
      </w:r>
      <w:r w:rsidR="002D69E7" w:rsidRPr="00785F7E">
        <w:rPr>
          <w:rFonts w:ascii="Times New Roman" w:hAnsi="Times New Roman" w:cs="Times New Roman"/>
          <w:sz w:val="24"/>
          <w:szCs w:val="24"/>
        </w:rPr>
        <w:t>. La participación de la Institución</w:t>
      </w:r>
      <w:r w:rsidR="00850390" w:rsidRPr="00785F7E">
        <w:rPr>
          <w:rFonts w:ascii="Times New Roman" w:hAnsi="Times New Roman" w:cs="Times New Roman"/>
          <w:sz w:val="24"/>
          <w:szCs w:val="24"/>
        </w:rPr>
        <w:t xml:space="preserve"> </w:t>
      </w:r>
      <w:r w:rsidR="00542C59" w:rsidRPr="00785F7E">
        <w:rPr>
          <w:rFonts w:ascii="Times New Roman" w:hAnsi="Times New Roman" w:cs="Times New Roman"/>
          <w:sz w:val="24"/>
          <w:szCs w:val="24"/>
        </w:rPr>
        <w:t>se materializa en los siguientes escenarios:</w:t>
      </w:r>
    </w:p>
    <w:p w:rsidR="00EF5513" w:rsidRPr="00785F7E" w:rsidRDefault="00EF5513" w:rsidP="00785F7E">
      <w:pPr>
        <w:spacing w:after="0" w:line="360" w:lineRule="auto"/>
        <w:jc w:val="both"/>
        <w:rPr>
          <w:rFonts w:ascii="Times New Roman" w:hAnsi="Times New Roman" w:cs="Times New Roman"/>
          <w:sz w:val="24"/>
          <w:szCs w:val="24"/>
        </w:rPr>
      </w:pPr>
    </w:p>
    <w:p w:rsidR="009F2360" w:rsidRPr="00785F7E" w:rsidRDefault="009F2360" w:rsidP="00785F7E">
      <w:pPr>
        <w:spacing w:after="0" w:line="360" w:lineRule="auto"/>
        <w:jc w:val="both"/>
        <w:rPr>
          <w:rFonts w:ascii="Times New Roman" w:hAnsi="Times New Roman" w:cs="Times New Roman"/>
          <w:sz w:val="24"/>
          <w:szCs w:val="24"/>
        </w:rPr>
      </w:pPr>
      <w:r w:rsidRPr="00785F7E">
        <w:rPr>
          <w:rFonts w:ascii="Times New Roman" w:hAnsi="Times New Roman" w:cs="Times New Roman"/>
          <w:sz w:val="24"/>
          <w:szCs w:val="24"/>
        </w:rPr>
        <w:t>1. Mesa de movilidad oriente antioqueño (Gobernación de Antioquia)</w:t>
      </w:r>
    </w:p>
    <w:p w:rsidR="009F2360" w:rsidRPr="00785F7E" w:rsidRDefault="009F2360" w:rsidP="00785F7E">
      <w:pPr>
        <w:spacing w:after="0" w:line="360" w:lineRule="auto"/>
        <w:jc w:val="both"/>
        <w:rPr>
          <w:rFonts w:ascii="Times New Roman" w:hAnsi="Times New Roman" w:cs="Times New Roman"/>
          <w:sz w:val="24"/>
          <w:szCs w:val="24"/>
        </w:rPr>
      </w:pPr>
      <w:r w:rsidRPr="00785F7E">
        <w:rPr>
          <w:rFonts w:ascii="Times New Roman" w:hAnsi="Times New Roman" w:cs="Times New Roman"/>
          <w:sz w:val="24"/>
          <w:szCs w:val="24"/>
        </w:rPr>
        <w:t>2. Mesa de articulación institucional del Oriente Antioqueño</w:t>
      </w:r>
    </w:p>
    <w:p w:rsidR="009F2360" w:rsidRPr="00785F7E" w:rsidRDefault="009F2360" w:rsidP="00785F7E">
      <w:pPr>
        <w:spacing w:after="0" w:line="360" w:lineRule="auto"/>
        <w:jc w:val="both"/>
        <w:rPr>
          <w:rFonts w:ascii="Times New Roman" w:hAnsi="Times New Roman" w:cs="Times New Roman"/>
          <w:sz w:val="24"/>
          <w:szCs w:val="24"/>
        </w:rPr>
      </w:pPr>
      <w:r w:rsidRPr="00785F7E">
        <w:rPr>
          <w:rFonts w:ascii="Times New Roman" w:hAnsi="Times New Roman" w:cs="Times New Roman"/>
          <w:sz w:val="24"/>
          <w:szCs w:val="24"/>
        </w:rPr>
        <w:t xml:space="preserve">3. Comité Técnico de </w:t>
      </w:r>
      <w:r w:rsidR="00812EF6" w:rsidRPr="00785F7E">
        <w:rPr>
          <w:rFonts w:ascii="Times New Roman" w:hAnsi="Times New Roman" w:cs="Times New Roman"/>
          <w:sz w:val="24"/>
          <w:szCs w:val="24"/>
        </w:rPr>
        <w:t>PRODEPAZ</w:t>
      </w:r>
    </w:p>
    <w:p w:rsidR="009F2360" w:rsidRPr="00785F7E" w:rsidRDefault="009F2360" w:rsidP="00785F7E">
      <w:pPr>
        <w:spacing w:after="0" w:line="360" w:lineRule="auto"/>
        <w:jc w:val="both"/>
        <w:rPr>
          <w:rFonts w:ascii="Times New Roman" w:hAnsi="Times New Roman" w:cs="Times New Roman"/>
          <w:sz w:val="24"/>
          <w:szCs w:val="24"/>
        </w:rPr>
      </w:pPr>
      <w:r w:rsidRPr="00785F7E">
        <w:rPr>
          <w:rFonts w:ascii="Times New Roman" w:hAnsi="Times New Roman" w:cs="Times New Roman"/>
          <w:sz w:val="24"/>
          <w:szCs w:val="24"/>
        </w:rPr>
        <w:t>4. Mesa Pacto Regional para la Paz (Acompañamiento secretaría técnica)</w:t>
      </w:r>
    </w:p>
    <w:p w:rsidR="009F2360" w:rsidRPr="00785F7E" w:rsidRDefault="009F2360" w:rsidP="00785F7E">
      <w:pPr>
        <w:spacing w:after="0" w:line="360" w:lineRule="auto"/>
        <w:jc w:val="both"/>
        <w:rPr>
          <w:rFonts w:ascii="Times New Roman" w:hAnsi="Times New Roman" w:cs="Times New Roman"/>
          <w:sz w:val="24"/>
          <w:szCs w:val="24"/>
        </w:rPr>
      </w:pPr>
      <w:r w:rsidRPr="00785F7E">
        <w:rPr>
          <w:rFonts w:ascii="Times New Roman" w:hAnsi="Times New Roman" w:cs="Times New Roman"/>
          <w:sz w:val="24"/>
          <w:szCs w:val="24"/>
        </w:rPr>
        <w:t>5. Plataforma Oriente Antioqueño 2015 (</w:t>
      </w:r>
      <w:r w:rsidR="00812EF6" w:rsidRPr="00785F7E">
        <w:rPr>
          <w:rFonts w:ascii="Times New Roman" w:hAnsi="Times New Roman" w:cs="Times New Roman"/>
          <w:sz w:val="24"/>
          <w:szCs w:val="24"/>
        </w:rPr>
        <w:t>PROANTIOQUIA</w:t>
      </w:r>
      <w:r w:rsidRPr="00785F7E">
        <w:rPr>
          <w:rFonts w:ascii="Times New Roman" w:hAnsi="Times New Roman" w:cs="Times New Roman"/>
          <w:sz w:val="24"/>
          <w:szCs w:val="24"/>
        </w:rPr>
        <w:t>-</w:t>
      </w:r>
      <w:r w:rsidR="00812EF6">
        <w:rPr>
          <w:rFonts w:ascii="Times New Roman" w:hAnsi="Times New Roman" w:cs="Times New Roman"/>
          <w:sz w:val="24"/>
          <w:szCs w:val="24"/>
        </w:rPr>
        <w:t>S</w:t>
      </w:r>
      <w:r w:rsidRPr="00785F7E">
        <w:rPr>
          <w:rFonts w:ascii="Times New Roman" w:hAnsi="Times New Roman" w:cs="Times New Roman"/>
          <w:sz w:val="24"/>
          <w:szCs w:val="24"/>
        </w:rPr>
        <w:t>ector Privado)</w:t>
      </w:r>
    </w:p>
    <w:p w:rsidR="009F2360" w:rsidRPr="00785F7E" w:rsidRDefault="009F2360" w:rsidP="00785F7E">
      <w:pPr>
        <w:spacing w:after="0" w:line="360" w:lineRule="auto"/>
        <w:jc w:val="both"/>
        <w:rPr>
          <w:rFonts w:ascii="Times New Roman" w:hAnsi="Times New Roman" w:cs="Times New Roman"/>
          <w:sz w:val="24"/>
          <w:szCs w:val="24"/>
        </w:rPr>
      </w:pPr>
      <w:r w:rsidRPr="00785F7E">
        <w:rPr>
          <w:rFonts w:ascii="Times New Roman" w:hAnsi="Times New Roman" w:cs="Times New Roman"/>
          <w:sz w:val="24"/>
          <w:szCs w:val="24"/>
        </w:rPr>
        <w:t>6. Mesa de derechos Humanos del Oriente Antioqueño</w:t>
      </w:r>
    </w:p>
    <w:p w:rsidR="009F2360" w:rsidRPr="00785F7E" w:rsidRDefault="009F2360" w:rsidP="00785F7E">
      <w:pPr>
        <w:spacing w:after="0" w:line="360" w:lineRule="auto"/>
        <w:jc w:val="both"/>
        <w:rPr>
          <w:rFonts w:ascii="Times New Roman" w:hAnsi="Times New Roman" w:cs="Times New Roman"/>
          <w:sz w:val="24"/>
          <w:szCs w:val="24"/>
        </w:rPr>
      </w:pPr>
      <w:r w:rsidRPr="00785F7E">
        <w:rPr>
          <w:rFonts w:ascii="Times New Roman" w:hAnsi="Times New Roman" w:cs="Times New Roman"/>
          <w:sz w:val="24"/>
          <w:szCs w:val="24"/>
        </w:rPr>
        <w:t>7. Comité Universidad-Empresa-Estado del Oriente</w:t>
      </w:r>
    </w:p>
    <w:p w:rsidR="009F2360" w:rsidRPr="00785F7E" w:rsidRDefault="009F2360" w:rsidP="00785F7E">
      <w:pPr>
        <w:spacing w:after="0" w:line="360" w:lineRule="auto"/>
        <w:jc w:val="both"/>
        <w:rPr>
          <w:rFonts w:ascii="Times New Roman" w:hAnsi="Times New Roman" w:cs="Times New Roman"/>
          <w:sz w:val="24"/>
          <w:szCs w:val="24"/>
        </w:rPr>
      </w:pPr>
      <w:r w:rsidRPr="00785F7E">
        <w:rPr>
          <w:rFonts w:ascii="Times New Roman" w:hAnsi="Times New Roman" w:cs="Times New Roman"/>
          <w:sz w:val="24"/>
          <w:szCs w:val="24"/>
        </w:rPr>
        <w:t>8. MEDUCA-Mesa de Educación del oriente Antioqueño</w:t>
      </w:r>
    </w:p>
    <w:p w:rsidR="009F2360" w:rsidRPr="00785F7E" w:rsidRDefault="009F2360" w:rsidP="00785F7E">
      <w:pPr>
        <w:spacing w:after="0" w:line="360" w:lineRule="auto"/>
        <w:jc w:val="both"/>
        <w:rPr>
          <w:rFonts w:ascii="Times New Roman" w:hAnsi="Times New Roman" w:cs="Times New Roman"/>
          <w:sz w:val="24"/>
          <w:szCs w:val="24"/>
        </w:rPr>
      </w:pPr>
      <w:r w:rsidRPr="00785F7E">
        <w:rPr>
          <w:rFonts w:ascii="Times New Roman" w:hAnsi="Times New Roman" w:cs="Times New Roman"/>
          <w:sz w:val="24"/>
          <w:szCs w:val="24"/>
        </w:rPr>
        <w:t>9. Asociación Colombiana de Floricultores (ASOCOLFLORES)</w:t>
      </w:r>
    </w:p>
    <w:p w:rsidR="001F610A" w:rsidRDefault="001F610A" w:rsidP="00785F7E">
      <w:pPr>
        <w:spacing w:after="0" w:line="360" w:lineRule="auto"/>
        <w:jc w:val="both"/>
        <w:rPr>
          <w:rFonts w:ascii="Times New Roman" w:hAnsi="Times New Roman" w:cs="Times New Roman"/>
          <w:sz w:val="24"/>
          <w:szCs w:val="24"/>
        </w:rPr>
      </w:pPr>
      <w:r w:rsidRPr="00785F7E">
        <w:rPr>
          <w:rFonts w:ascii="Times New Roman" w:hAnsi="Times New Roman" w:cs="Times New Roman"/>
          <w:sz w:val="24"/>
          <w:szCs w:val="24"/>
        </w:rPr>
        <w:t>10</w:t>
      </w:r>
      <w:r w:rsidR="00600A71" w:rsidRPr="00785F7E">
        <w:rPr>
          <w:rFonts w:ascii="Times New Roman" w:hAnsi="Times New Roman" w:cs="Times New Roman"/>
          <w:sz w:val="24"/>
          <w:szCs w:val="24"/>
        </w:rPr>
        <w:t>. Mesa</w:t>
      </w:r>
      <w:r w:rsidRPr="00785F7E">
        <w:rPr>
          <w:rFonts w:ascii="Times New Roman" w:hAnsi="Times New Roman" w:cs="Times New Roman"/>
          <w:sz w:val="24"/>
          <w:szCs w:val="24"/>
        </w:rPr>
        <w:t xml:space="preserve"> de Humanismo del Municipio de Rionegro</w:t>
      </w:r>
    </w:p>
    <w:p w:rsidR="002316EB" w:rsidRDefault="002316EB" w:rsidP="00785F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 Mesa rural del Oriente Antioqueño</w:t>
      </w:r>
    </w:p>
    <w:p w:rsidR="002316EB" w:rsidRPr="002316EB" w:rsidRDefault="002316EB" w:rsidP="002316EB">
      <w:pPr>
        <w:spacing w:after="0" w:line="360" w:lineRule="auto"/>
        <w:jc w:val="both"/>
        <w:rPr>
          <w:rFonts w:ascii="Times New Roman" w:hAnsi="Times New Roman" w:cs="Times New Roman"/>
          <w:sz w:val="24"/>
          <w:szCs w:val="24"/>
        </w:rPr>
      </w:pPr>
    </w:p>
    <w:p w:rsidR="009F2360" w:rsidRPr="00181809" w:rsidRDefault="009F2360" w:rsidP="00785F7E">
      <w:pPr>
        <w:spacing w:after="0" w:line="360" w:lineRule="auto"/>
        <w:jc w:val="both"/>
        <w:rPr>
          <w:rFonts w:ascii="Times New Roman" w:hAnsi="Times New Roman" w:cs="Times New Roman"/>
          <w:sz w:val="24"/>
          <w:szCs w:val="24"/>
        </w:rPr>
      </w:pPr>
      <w:r w:rsidRPr="00785F7E">
        <w:rPr>
          <w:rFonts w:ascii="Times New Roman" w:hAnsi="Times New Roman" w:cs="Times New Roman"/>
          <w:sz w:val="24"/>
          <w:szCs w:val="24"/>
        </w:rPr>
        <w:t>Asimismo, se participa desde las diferentes instancias de la Institución en espacios de evaluación y reflexión sobre el territorio con diferentes agremiaciones e instituciones de la región como</w:t>
      </w:r>
      <w:r w:rsidR="00A4330D" w:rsidRPr="00785F7E">
        <w:rPr>
          <w:rFonts w:ascii="Times New Roman" w:hAnsi="Times New Roman" w:cs="Times New Roman"/>
          <w:sz w:val="24"/>
          <w:szCs w:val="24"/>
        </w:rPr>
        <w:t xml:space="preserve"> la Diócesis de </w:t>
      </w:r>
      <w:r w:rsidR="00EF5513" w:rsidRPr="00785F7E">
        <w:rPr>
          <w:rFonts w:ascii="Times New Roman" w:hAnsi="Times New Roman" w:cs="Times New Roman"/>
          <w:sz w:val="24"/>
          <w:szCs w:val="24"/>
        </w:rPr>
        <w:t>Sonsón</w:t>
      </w:r>
      <w:r w:rsidR="00A4330D" w:rsidRPr="00785F7E">
        <w:rPr>
          <w:rFonts w:ascii="Times New Roman" w:hAnsi="Times New Roman" w:cs="Times New Roman"/>
          <w:sz w:val="24"/>
          <w:szCs w:val="24"/>
        </w:rPr>
        <w:t xml:space="preserve">-Rionegro,  </w:t>
      </w:r>
      <w:r w:rsidRPr="00785F7E">
        <w:rPr>
          <w:rFonts w:ascii="Times New Roman" w:hAnsi="Times New Roman" w:cs="Times New Roman"/>
          <w:sz w:val="24"/>
          <w:szCs w:val="24"/>
        </w:rPr>
        <w:t xml:space="preserve"> Corporación Empresarial del Oriente (CEO), Cámara de Comercio del Oriente Antioqueño (CCOA), Incubadora de Base Tecnológica-Génesis,</w:t>
      </w:r>
      <w:r w:rsidR="002316EB">
        <w:rPr>
          <w:rFonts w:ascii="Times New Roman" w:hAnsi="Times New Roman" w:cs="Times New Roman"/>
          <w:sz w:val="24"/>
          <w:szCs w:val="24"/>
        </w:rPr>
        <w:t xml:space="preserve"> CORNARE,</w:t>
      </w:r>
      <w:r w:rsidR="00A57440">
        <w:rPr>
          <w:rFonts w:ascii="Times New Roman" w:hAnsi="Times New Roman" w:cs="Times New Roman"/>
          <w:sz w:val="24"/>
          <w:szCs w:val="24"/>
        </w:rPr>
        <w:t xml:space="preserve"> PRODEPAZ,</w:t>
      </w:r>
      <w:r w:rsidRPr="00785F7E">
        <w:rPr>
          <w:rFonts w:ascii="Times New Roman" w:hAnsi="Times New Roman" w:cs="Times New Roman"/>
          <w:sz w:val="24"/>
          <w:szCs w:val="24"/>
        </w:rPr>
        <w:t xml:space="preserve"> entre otras.</w:t>
      </w:r>
      <w:r w:rsidR="00714D90" w:rsidRPr="00785F7E">
        <w:rPr>
          <w:rFonts w:ascii="Times New Roman" w:hAnsi="Times New Roman" w:cs="Times New Roman"/>
          <w:sz w:val="24"/>
          <w:szCs w:val="24"/>
        </w:rPr>
        <w:t xml:space="preserve"> Por otro lado, la Institución propicia espacios específicos para analizar los problemas del contexto como foros, seminarios, </w:t>
      </w:r>
      <w:r w:rsidR="00B16563" w:rsidRPr="00785F7E">
        <w:rPr>
          <w:rFonts w:ascii="Times New Roman" w:hAnsi="Times New Roman" w:cs="Times New Roman"/>
          <w:sz w:val="24"/>
          <w:szCs w:val="24"/>
        </w:rPr>
        <w:t>conversatorios, así</w:t>
      </w:r>
      <w:r w:rsidR="000D2689" w:rsidRPr="00785F7E">
        <w:rPr>
          <w:rFonts w:ascii="Times New Roman" w:hAnsi="Times New Roman" w:cs="Times New Roman"/>
          <w:sz w:val="24"/>
          <w:szCs w:val="24"/>
        </w:rPr>
        <w:t xml:space="preserve"> como </w:t>
      </w:r>
      <w:r w:rsidR="00514FBD">
        <w:rPr>
          <w:rFonts w:ascii="Times New Roman" w:hAnsi="Times New Roman" w:cs="Times New Roman"/>
          <w:sz w:val="24"/>
          <w:szCs w:val="24"/>
        </w:rPr>
        <w:t xml:space="preserve">estudios específicos. Con referente a esto último se destaca la participación de la UCO en el Proyecto Plan Estratégico para un </w:t>
      </w:r>
      <w:r w:rsidR="009867A8">
        <w:rPr>
          <w:rFonts w:ascii="Times New Roman" w:hAnsi="Times New Roman" w:cs="Times New Roman"/>
          <w:sz w:val="24"/>
          <w:szCs w:val="24"/>
        </w:rPr>
        <w:t>Pacto S</w:t>
      </w:r>
      <w:r w:rsidR="00514FBD">
        <w:rPr>
          <w:rFonts w:ascii="Times New Roman" w:hAnsi="Times New Roman" w:cs="Times New Roman"/>
          <w:sz w:val="24"/>
          <w:szCs w:val="24"/>
        </w:rPr>
        <w:t xml:space="preserve">ocial por el desarrollo del Oriente </w:t>
      </w:r>
      <w:r w:rsidR="00514FBD" w:rsidRPr="00181809">
        <w:rPr>
          <w:rFonts w:ascii="Times New Roman" w:hAnsi="Times New Roman" w:cs="Times New Roman"/>
          <w:sz w:val="24"/>
          <w:szCs w:val="24"/>
        </w:rPr>
        <w:t xml:space="preserve">Antioqueño </w:t>
      </w:r>
      <w:r w:rsidR="009867A8" w:rsidRPr="00181809">
        <w:rPr>
          <w:rFonts w:ascii="Times New Roman" w:hAnsi="Times New Roman" w:cs="Times New Roman"/>
          <w:sz w:val="24"/>
          <w:szCs w:val="24"/>
        </w:rPr>
        <w:t>(PLANEO)</w:t>
      </w:r>
      <w:r w:rsidR="002B7E45" w:rsidRPr="00181809">
        <w:rPr>
          <w:rFonts w:ascii="Times New Roman" w:hAnsi="Times New Roman" w:cs="Times New Roman"/>
          <w:sz w:val="24"/>
          <w:szCs w:val="24"/>
        </w:rPr>
        <w:t>.</w:t>
      </w:r>
    </w:p>
    <w:p w:rsidR="002316EB" w:rsidRDefault="002316EB" w:rsidP="00785F7E">
      <w:pPr>
        <w:spacing w:line="360" w:lineRule="auto"/>
        <w:jc w:val="both"/>
        <w:rPr>
          <w:rFonts w:ascii="Times New Roman" w:hAnsi="Times New Roman" w:cs="Times New Roman"/>
          <w:sz w:val="24"/>
          <w:szCs w:val="24"/>
        </w:rPr>
      </w:pPr>
    </w:p>
    <w:p w:rsidR="00EA067E" w:rsidRPr="00785F7E" w:rsidRDefault="00B16563" w:rsidP="00785F7E">
      <w:pPr>
        <w:spacing w:line="360" w:lineRule="auto"/>
        <w:jc w:val="both"/>
        <w:rPr>
          <w:rFonts w:ascii="Times New Roman" w:hAnsi="Times New Roman" w:cs="Times New Roman"/>
          <w:sz w:val="24"/>
          <w:szCs w:val="24"/>
        </w:rPr>
      </w:pPr>
      <w:r w:rsidRPr="00785F7E">
        <w:rPr>
          <w:rFonts w:ascii="Times New Roman" w:hAnsi="Times New Roman" w:cs="Times New Roman"/>
          <w:sz w:val="24"/>
          <w:szCs w:val="24"/>
        </w:rPr>
        <w:t>Producto de estos análisis la Universidad ha identificado áreas potenciales de desarrollo de la región</w:t>
      </w:r>
      <w:r w:rsidR="001F610A" w:rsidRPr="00785F7E">
        <w:rPr>
          <w:rFonts w:ascii="Times New Roman" w:hAnsi="Times New Roman" w:cs="Times New Roman"/>
          <w:sz w:val="24"/>
          <w:szCs w:val="24"/>
        </w:rPr>
        <w:t xml:space="preserve"> como</w:t>
      </w:r>
      <w:r w:rsidRPr="00785F7E">
        <w:rPr>
          <w:rFonts w:ascii="Times New Roman" w:hAnsi="Times New Roman" w:cs="Times New Roman"/>
          <w:sz w:val="24"/>
          <w:szCs w:val="24"/>
        </w:rPr>
        <w:t>: Agricultura, Riqueza</w:t>
      </w:r>
      <w:r w:rsidR="00A41646" w:rsidRPr="00785F7E">
        <w:rPr>
          <w:rFonts w:ascii="Times New Roman" w:hAnsi="Times New Roman" w:cs="Times New Roman"/>
          <w:sz w:val="24"/>
          <w:szCs w:val="24"/>
        </w:rPr>
        <w:t xml:space="preserve"> </w:t>
      </w:r>
      <w:r w:rsidRPr="00785F7E">
        <w:rPr>
          <w:rFonts w:ascii="Times New Roman" w:hAnsi="Times New Roman" w:cs="Times New Roman"/>
          <w:sz w:val="24"/>
          <w:szCs w:val="24"/>
        </w:rPr>
        <w:t>hídrica, Desarrollo</w:t>
      </w:r>
      <w:r w:rsidR="00A41646" w:rsidRPr="00785F7E">
        <w:rPr>
          <w:rFonts w:ascii="Times New Roman" w:hAnsi="Times New Roman" w:cs="Times New Roman"/>
          <w:sz w:val="24"/>
          <w:szCs w:val="24"/>
        </w:rPr>
        <w:t xml:space="preserve"> hidroeléctrico</w:t>
      </w:r>
      <w:r w:rsidRPr="00785F7E">
        <w:rPr>
          <w:rFonts w:ascii="Times New Roman" w:hAnsi="Times New Roman" w:cs="Times New Roman"/>
          <w:sz w:val="24"/>
          <w:szCs w:val="24"/>
        </w:rPr>
        <w:t>, Minería, Desarrollo</w:t>
      </w:r>
      <w:r w:rsidR="00A41646" w:rsidRPr="00785F7E">
        <w:rPr>
          <w:rFonts w:ascii="Times New Roman" w:hAnsi="Times New Roman" w:cs="Times New Roman"/>
          <w:sz w:val="24"/>
          <w:szCs w:val="24"/>
        </w:rPr>
        <w:t xml:space="preserve"> ambiental</w:t>
      </w:r>
      <w:r w:rsidRPr="00785F7E">
        <w:rPr>
          <w:rFonts w:ascii="Times New Roman" w:hAnsi="Times New Roman" w:cs="Times New Roman"/>
          <w:sz w:val="24"/>
          <w:szCs w:val="24"/>
        </w:rPr>
        <w:t xml:space="preserve">, </w:t>
      </w:r>
      <w:r w:rsidR="00A41646" w:rsidRPr="00785F7E">
        <w:rPr>
          <w:rFonts w:ascii="Times New Roman" w:hAnsi="Times New Roman" w:cs="Times New Roman"/>
          <w:sz w:val="24"/>
          <w:szCs w:val="24"/>
        </w:rPr>
        <w:t>Industria</w:t>
      </w:r>
      <w:r w:rsidRPr="00785F7E">
        <w:rPr>
          <w:rFonts w:ascii="Times New Roman" w:hAnsi="Times New Roman" w:cs="Times New Roman"/>
          <w:sz w:val="24"/>
          <w:szCs w:val="24"/>
        </w:rPr>
        <w:t xml:space="preserve">, </w:t>
      </w:r>
      <w:r w:rsidR="00A41646" w:rsidRPr="00785F7E">
        <w:rPr>
          <w:rFonts w:ascii="Times New Roman" w:hAnsi="Times New Roman" w:cs="Times New Roman"/>
          <w:sz w:val="24"/>
          <w:szCs w:val="24"/>
        </w:rPr>
        <w:t>Turismo</w:t>
      </w:r>
      <w:r w:rsidRPr="00785F7E">
        <w:rPr>
          <w:rFonts w:ascii="Times New Roman" w:hAnsi="Times New Roman" w:cs="Times New Roman"/>
          <w:sz w:val="24"/>
          <w:szCs w:val="24"/>
        </w:rPr>
        <w:t xml:space="preserve">, </w:t>
      </w:r>
      <w:r w:rsidR="00A41646" w:rsidRPr="00785F7E">
        <w:rPr>
          <w:rFonts w:ascii="Times New Roman" w:hAnsi="Times New Roman" w:cs="Times New Roman"/>
          <w:sz w:val="24"/>
          <w:szCs w:val="24"/>
        </w:rPr>
        <w:t>Infraestructura</w:t>
      </w:r>
      <w:r w:rsidRPr="00785F7E">
        <w:rPr>
          <w:rFonts w:ascii="Times New Roman" w:hAnsi="Times New Roman" w:cs="Times New Roman"/>
          <w:sz w:val="24"/>
          <w:szCs w:val="24"/>
        </w:rPr>
        <w:t xml:space="preserve">, Desarrollo </w:t>
      </w:r>
      <w:r w:rsidR="00A41646" w:rsidRPr="00785F7E">
        <w:rPr>
          <w:rFonts w:ascii="Times New Roman" w:hAnsi="Times New Roman" w:cs="Times New Roman"/>
          <w:sz w:val="24"/>
          <w:szCs w:val="24"/>
        </w:rPr>
        <w:t>urbanístico</w:t>
      </w:r>
      <w:r w:rsidRPr="00785F7E">
        <w:rPr>
          <w:rFonts w:ascii="Times New Roman" w:hAnsi="Times New Roman" w:cs="Times New Roman"/>
          <w:sz w:val="24"/>
          <w:szCs w:val="24"/>
        </w:rPr>
        <w:t xml:space="preserve">, </w:t>
      </w:r>
      <w:r w:rsidR="00A41646" w:rsidRPr="00785F7E">
        <w:rPr>
          <w:rFonts w:ascii="Times New Roman" w:hAnsi="Times New Roman" w:cs="Times New Roman"/>
          <w:sz w:val="24"/>
          <w:szCs w:val="24"/>
        </w:rPr>
        <w:t>Internacionalización</w:t>
      </w:r>
      <w:r w:rsidRPr="00785F7E">
        <w:rPr>
          <w:rFonts w:ascii="Times New Roman" w:hAnsi="Times New Roman" w:cs="Times New Roman"/>
          <w:sz w:val="24"/>
          <w:szCs w:val="24"/>
        </w:rPr>
        <w:t xml:space="preserve"> y </w:t>
      </w:r>
      <w:r w:rsidR="00A41646" w:rsidRPr="00785F7E">
        <w:rPr>
          <w:rFonts w:ascii="Times New Roman" w:hAnsi="Times New Roman" w:cs="Times New Roman"/>
          <w:sz w:val="24"/>
          <w:szCs w:val="24"/>
        </w:rPr>
        <w:t>Aeronáutico</w:t>
      </w:r>
      <w:r w:rsidR="000C6F2E" w:rsidRPr="00785F7E">
        <w:rPr>
          <w:rFonts w:ascii="Times New Roman" w:hAnsi="Times New Roman" w:cs="Times New Roman"/>
          <w:sz w:val="24"/>
          <w:szCs w:val="24"/>
        </w:rPr>
        <w:t>.</w:t>
      </w:r>
    </w:p>
    <w:p w:rsidR="009F2360" w:rsidRPr="00785F7E" w:rsidRDefault="009F2360" w:rsidP="00785F7E">
      <w:pPr>
        <w:pStyle w:val="Pa12"/>
        <w:spacing w:line="360" w:lineRule="auto"/>
        <w:jc w:val="both"/>
        <w:rPr>
          <w:rFonts w:ascii="Times New Roman" w:hAnsi="Times New Roman" w:cs="Times New Roman"/>
          <w:bCs/>
          <w:color w:val="000000" w:themeColor="text1"/>
        </w:rPr>
      </w:pPr>
      <w:r w:rsidRPr="00785F7E">
        <w:rPr>
          <w:rFonts w:ascii="Times New Roman" w:hAnsi="Times New Roman" w:cs="Times New Roman"/>
          <w:bCs/>
          <w:color w:val="000000" w:themeColor="text1"/>
        </w:rPr>
        <w:t>Anexo: Acuerdo CD-20 de 2008 Políticas de Extensión y Proyección Social</w:t>
      </w:r>
    </w:p>
    <w:p w:rsidR="009F2360" w:rsidRPr="00785F7E" w:rsidRDefault="009F2360" w:rsidP="00785F7E">
      <w:pPr>
        <w:pStyle w:val="Pa12"/>
        <w:spacing w:line="360" w:lineRule="auto"/>
        <w:jc w:val="both"/>
        <w:rPr>
          <w:rFonts w:ascii="Times New Roman" w:hAnsi="Times New Roman" w:cs="Times New Roman"/>
          <w:bCs/>
          <w:color w:val="000000" w:themeColor="text1"/>
        </w:rPr>
      </w:pPr>
      <w:r w:rsidRPr="00785F7E">
        <w:rPr>
          <w:rFonts w:ascii="Times New Roman" w:hAnsi="Times New Roman" w:cs="Times New Roman"/>
          <w:bCs/>
          <w:color w:val="000000" w:themeColor="text1"/>
        </w:rPr>
        <w:t>Anexo: Acuerdo CD-004 de 2012 Creación del Centro de Estudios Territoriales</w:t>
      </w:r>
    </w:p>
    <w:p w:rsidR="00905337" w:rsidRPr="00785F7E" w:rsidRDefault="00905337" w:rsidP="00785F7E">
      <w:pPr>
        <w:pStyle w:val="Pa12"/>
        <w:spacing w:line="360" w:lineRule="auto"/>
        <w:jc w:val="both"/>
        <w:rPr>
          <w:rFonts w:ascii="Times New Roman" w:hAnsi="Times New Roman" w:cs="Times New Roman"/>
          <w:bCs/>
          <w:color w:val="000000" w:themeColor="text1"/>
        </w:rPr>
      </w:pPr>
      <w:r w:rsidRPr="00785F7E">
        <w:rPr>
          <w:rFonts w:ascii="Times New Roman" w:hAnsi="Times New Roman" w:cs="Times New Roman"/>
          <w:bCs/>
          <w:color w:val="000000" w:themeColor="text1"/>
        </w:rPr>
        <w:t>Anexo: Estudio de Pertinencia 2013</w:t>
      </w:r>
    </w:p>
    <w:p w:rsidR="00905337" w:rsidRDefault="006E070A" w:rsidP="009867A8">
      <w:pPr>
        <w:pStyle w:val="Pa12"/>
        <w:tabs>
          <w:tab w:val="left" w:pos="6255"/>
        </w:tabs>
        <w:spacing w:line="360" w:lineRule="auto"/>
        <w:jc w:val="both"/>
        <w:rPr>
          <w:rFonts w:ascii="Times New Roman" w:hAnsi="Times New Roman" w:cs="Times New Roman"/>
          <w:bCs/>
          <w:color w:val="000000" w:themeColor="text1"/>
        </w:rPr>
      </w:pPr>
      <w:r w:rsidRPr="00785F7E">
        <w:rPr>
          <w:rFonts w:ascii="Times New Roman" w:hAnsi="Times New Roman" w:cs="Times New Roman"/>
          <w:bCs/>
          <w:color w:val="000000" w:themeColor="text1"/>
        </w:rPr>
        <w:t xml:space="preserve">Anexo: Memoria evento </w:t>
      </w:r>
      <w:r w:rsidR="00C22D66" w:rsidRPr="00785F7E">
        <w:rPr>
          <w:rFonts w:ascii="Times New Roman" w:hAnsi="Times New Roman" w:cs="Times New Roman"/>
          <w:bCs/>
          <w:color w:val="000000" w:themeColor="text1"/>
        </w:rPr>
        <w:t>Asamblea Pensar la Universidad</w:t>
      </w:r>
      <w:r w:rsidR="009867A8">
        <w:rPr>
          <w:rFonts w:ascii="Times New Roman" w:hAnsi="Times New Roman" w:cs="Times New Roman"/>
          <w:bCs/>
          <w:color w:val="000000" w:themeColor="text1"/>
        </w:rPr>
        <w:tab/>
      </w:r>
    </w:p>
    <w:p w:rsidR="009867A8" w:rsidRPr="009867A8" w:rsidRDefault="009867A8" w:rsidP="009867A8">
      <w:pPr>
        <w:pStyle w:val="Pa12"/>
        <w:spacing w:line="360" w:lineRule="auto"/>
        <w:jc w:val="both"/>
        <w:rPr>
          <w:rFonts w:ascii="Times New Roman" w:hAnsi="Times New Roman" w:cs="Times New Roman"/>
          <w:bCs/>
          <w:color w:val="000000" w:themeColor="text1"/>
        </w:rPr>
      </w:pPr>
      <w:r w:rsidRPr="009867A8">
        <w:rPr>
          <w:rFonts w:ascii="Times New Roman" w:hAnsi="Times New Roman" w:cs="Times New Roman"/>
          <w:bCs/>
          <w:color w:val="000000" w:themeColor="text1"/>
        </w:rPr>
        <w:t>Anexo: PLANEO</w:t>
      </w:r>
    </w:p>
    <w:p w:rsidR="00EF5513" w:rsidRDefault="00EF5513" w:rsidP="00EF5513">
      <w:pPr>
        <w:pStyle w:val="Default"/>
      </w:pPr>
    </w:p>
    <w:p w:rsidR="00EF5513" w:rsidRDefault="00EF5513" w:rsidP="00EF5513">
      <w:pPr>
        <w:pStyle w:val="Default"/>
        <w:ind w:left="284" w:hanging="284"/>
        <w:rPr>
          <w:rFonts w:ascii="Times New Roman" w:hAnsi="Times New Roman" w:cs="Times New Roman"/>
        </w:rPr>
      </w:pPr>
      <w:r>
        <w:t xml:space="preserve">b) </w:t>
      </w:r>
      <w:r w:rsidRPr="00EF5513">
        <w:rPr>
          <w:rFonts w:ascii="Times New Roman" w:hAnsi="Times New Roman" w:cs="Times New Roman"/>
        </w:rPr>
        <w:t>Aporte de la institución al estudio y a la solución de problemas regionales, nacionales e internacionales</w:t>
      </w:r>
    </w:p>
    <w:p w:rsidR="006A2F1F" w:rsidRPr="00785F7E" w:rsidRDefault="006A2F1F" w:rsidP="00785F7E">
      <w:pPr>
        <w:pStyle w:val="Default"/>
        <w:spacing w:line="360" w:lineRule="auto"/>
        <w:rPr>
          <w:rFonts w:ascii="Times New Roman" w:hAnsi="Times New Roman" w:cs="Times New Roman"/>
        </w:rPr>
      </w:pPr>
    </w:p>
    <w:p w:rsidR="009F2360" w:rsidRPr="00785F7E" w:rsidRDefault="009F2360" w:rsidP="00785F7E">
      <w:pPr>
        <w:spacing w:after="0" w:line="360" w:lineRule="auto"/>
        <w:jc w:val="both"/>
        <w:rPr>
          <w:rFonts w:ascii="Times New Roman" w:hAnsi="Times New Roman" w:cs="Times New Roman"/>
          <w:sz w:val="24"/>
          <w:szCs w:val="24"/>
        </w:rPr>
      </w:pPr>
    </w:p>
    <w:p w:rsidR="003C4FED" w:rsidRPr="00785F7E" w:rsidRDefault="009F2360" w:rsidP="00785F7E">
      <w:pPr>
        <w:spacing w:after="0" w:line="360" w:lineRule="auto"/>
        <w:jc w:val="both"/>
        <w:rPr>
          <w:rFonts w:ascii="Times New Roman" w:hAnsi="Times New Roman" w:cs="Times New Roman"/>
          <w:sz w:val="24"/>
          <w:szCs w:val="24"/>
        </w:rPr>
      </w:pPr>
      <w:r w:rsidRPr="00785F7E">
        <w:rPr>
          <w:rFonts w:ascii="Times New Roman" w:hAnsi="Times New Roman" w:cs="Times New Roman"/>
          <w:sz w:val="24"/>
          <w:szCs w:val="24"/>
        </w:rPr>
        <w:t>La Universidad Católica de Oriente en su trayectoria administrat</w:t>
      </w:r>
      <w:r w:rsidR="00E65C1F" w:rsidRPr="00785F7E">
        <w:rPr>
          <w:rFonts w:ascii="Times New Roman" w:hAnsi="Times New Roman" w:cs="Times New Roman"/>
          <w:sz w:val="24"/>
          <w:szCs w:val="24"/>
        </w:rPr>
        <w:t>iva y académica a lo largo de 33</w:t>
      </w:r>
      <w:r w:rsidRPr="00785F7E">
        <w:rPr>
          <w:rFonts w:ascii="Times New Roman" w:hAnsi="Times New Roman" w:cs="Times New Roman"/>
          <w:sz w:val="24"/>
          <w:szCs w:val="24"/>
        </w:rPr>
        <w:t xml:space="preserve"> años desde</w:t>
      </w:r>
      <w:r w:rsidR="00E65C1F" w:rsidRPr="00785F7E">
        <w:rPr>
          <w:rFonts w:ascii="Times New Roman" w:hAnsi="Times New Roman" w:cs="Times New Roman"/>
          <w:sz w:val="24"/>
          <w:szCs w:val="24"/>
        </w:rPr>
        <w:t xml:space="preserve"> su</w:t>
      </w:r>
      <w:r w:rsidRPr="00785F7E">
        <w:rPr>
          <w:rFonts w:ascii="Times New Roman" w:hAnsi="Times New Roman" w:cs="Times New Roman"/>
          <w:sz w:val="24"/>
          <w:szCs w:val="24"/>
        </w:rPr>
        <w:t xml:space="preserve"> fundación, ha estado vinculada en procesos educativos, investigativos y de extensión, tanto en el Oriente Antioqueño como a lo largo de todo el territorio nacional. </w:t>
      </w:r>
      <w:r w:rsidR="00E65C1F" w:rsidRPr="00785F7E">
        <w:rPr>
          <w:rFonts w:ascii="Times New Roman" w:hAnsi="Times New Roman" w:cs="Times New Roman"/>
          <w:sz w:val="24"/>
          <w:szCs w:val="24"/>
        </w:rPr>
        <w:t>U</w:t>
      </w:r>
      <w:r w:rsidRPr="00785F7E">
        <w:rPr>
          <w:rFonts w:ascii="Times New Roman" w:hAnsi="Times New Roman" w:cs="Times New Roman"/>
          <w:sz w:val="24"/>
          <w:szCs w:val="24"/>
        </w:rPr>
        <w:t>no de los principales procesos formativos, está asociado al desarrollo e imp</w:t>
      </w:r>
      <w:r w:rsidR="00CB139D">
        <w:rPr>
          <w:rFonts w:ascii="Times New Roman" w:hAnsi="Times New Roman" w:cs="Times New Roman"/>
          <w:sz w:val="24"/>
          <w:szCs w:val="24"/>
        </w:rPr>
        <w:t xml:space="preserve">lementación de la propuesta SER </w:t>
      </w:r>
      <w:r w:rsidR="009867A8">
        <w:rPr>
          <w:rFonts w:ascii="Times New Roman" w:hAnsi="Times New Roman" w:cs="Times New Roman"/>
          <w:sz w:val="24"/>
          <w:szCs w:val="24"/>
        </w:rPr>
        <w:t>- Servicio</w:t>
      </w:r>
      <w:r w:rsidR="00CB139D">
        <w:rPr>
          <w:rFonts w:ascii="Times New Roman" w:hAnsi="Times New Roman" w:cs="Times New Roman"/>
          <w:sz w:val="24"/>
          <w:szCs w:val="24"/>
        </w:rPr>
        <w:t xml:space="preserve"> Educativo Rural</w:t>
      </w:r>
      <w:r w:rsidR="009867A8">
        <w:rPr>
          <w:rFonts w:ascii="Times New Roman" w:hAnsi="Times New Roman" w:cs="Times New Roman"/>
          <w:sz w:val="24"/>
          <w:szCs w:val="24"/>
        </w:rPr>
        <w:t xml:space="preserve">, </w:t>
      </w:r>
      <w:r w:rsidR="009867A8" w:rsidRPr="00140290">
        <w:rPr>
          <w:rFonts w:ascii="Times New Roman" w:hAnsi="Times New Roman" w:cs="Times New Roman"/>
          <w:sz w:val="24"/>
          <w:szCs w:val="24"/>
        </w:rPr>
        <w:t>un</w:t>
      </w:r>
      <w:r w:rsidRPr="00140290">
        <w:rPr>
          <w:rFonts w:ascii="Times New Roman" w:hAnsi="Times New Roman" w:cs="Times New Roman"/>
          <w:sz w:val="24"/>
          <w:szCs w:val="24"/>
        </w:rPr>
        <w:t xml:space="preserve"> modelo educativo flexible reconocido por el MEN e incorporado en su portafolio de modelos educativos flexibles.</w:t>
      </w:r>
      <w:r w:rsidR="00E65C1F" w:rsidRPr="00785F7E">
        <w:rPr>
          <w:rFonts w:ascii="Times New Roman" w:hAnsi="Times New Roman" w:cs="Times New Roman"/>
          <w:sz w:val="24"/>
          <w:szCs w:val="24"/>
        </w:rPr>
        <w:t xml:space="preserve"> </w:t>
      </w:r>
      <w:r w:rsidRPr="00785F7E">
        <w:rPr>
          <w:rFonts w:ascii="Times New Roman" w:hAnsi="Times New Roman" w:cs="Times New Roman"/>
          <w:sz w:val="24"/>
          <w:szCs w:val="24"/>
        </w:rPr>
        <w:t>Esta experiencia, ha sido desarrollada ampliamente por más de 15 años en el departamento de Antioquia a través de cobertura educativa, y en otro</w:t>
      </w:r>
      <w:r w:rsidR="001F610A" w:rsidRPr="00785F7E">
        <w:rPr>
          <w:rFonts w:ascii="Times New Roman" w:hAnsi="Times New Roman" w:cs="Times New Roman"/>
          <w:sz w:val="24"/>
          <w:szCs w:val="24"/>
        </w:rPr>
        <w:t>s entes territoriales del</w:t>
      </w:r>
      <w:r w:rsidRPr="00785F7E">
        <w:rPr>
          <w:rFonts w:ascii="Times New Roman" w:hAnsi="Times New Roman" w:cs="Times New Roman"/>
          <w:sz w:val="24"/>
          <w:szCs w:val="24"/>
        </w:rPr>
        <w:t xml:space="preserve"> país mediante el proyecto de educación rural 1 -PER 1- (Antioquia, Cauca, Huila, Boyacá, Putumayo, Arauca). También se ha logrado vincular a los departamentos de Caquetá, Tolima y Cundinamarca, mediante alianzas con entes gubernamentales y privados.</w:t>
      </w:r>
      <w:r w:rsidR="001F610A" w:rsidRPr="00785F7E">
        <w:rPr>
          <w:rFonts w:ascii="Times New Roman" w:hAnsi="Times New Roman" w:cs="Times New Roman"/>
          <w:sz w:val="24"/>
          <w:szCs w:val="24"/>
        </w:rPr>
        <w:t xml:space="preserve"> Desde esta amplia experiencia, la Universidad </w:t>
      </w:r>
      <w:r w:rsidR="00B95E9F" w:rsidRPr="00785F7E">
        <w:rPr>
          <w:rFonts w:ascii="Times New Roman" w:hAnsi="Times New Roman" w:cs="Times New Roman"/>
          <w:sz w:val="24"/>
          <w:szCs w:val="24"/>
        </w:rPr>
        <w:t>ha</w:t>
      </w:r>
      <w:r w:rsidR="001F610A" w:rsidRPr="00785F7E">
        <w:rPr>
          <w:rFonts w:ascii="Times New Roman" w:hAnsi="Times New Roman" w:cs="Times New Roman"/>
          <w:sz w:val="24"/>
          <w:szCs w:val="24"/>
        </w:rPr>
        <w:t xml:space="preserve"> contribuido a la solución de </w:t>
      </w:r>
      <w:r w:rsidR="00B95E9F" w:rsidRPr="00785F7E">
        <w:rPr>
          <w:rFonts w:ascii="Times New Roman" w:hAnsi="Times New Roman" w:cs="Times New Roman"/>
          <w:sz w:val="24"/>
          <w:szCs w:val="24"/>
        </w:rPr>
        <w:t>problemas, logrando</w:t>
      </w:r>
      <w:r w:rsidRPr="00785F7E">
        <w:rPr>
          <w:rFonts w:ascii="Times New Roman" w:hAnsi="Times New Roman" w:cs="Times New Roman"/>
          <w:sz w:val="24"/>
          <w:szCs w:val="24"/>
        </w:rPr>
        <w:t xml:space="preserve"> procesos educativos pertinentes y contextualizados.</w:t>
      </w:r>
      <w:r w:rsidR="002316EB">
        <w:rPr>
          <w:rFonts w:ascii="Times New Roman" w:hAnsi="Times New Roman" w:cs="Times New Roman"/>
          <w:sz w:val="24"/>
          <w:szCs w:val="24"/>
        </w:rPr>
        <w:t xml:space="preserve"> De igual manera, la Universidad </w:t>
      </w:r>
      <w:r w:rsidR="003C4FED">
        <w:rPr>
          <w:rFonts w:ascii="Times New Roman" w:hAnsi="Times New Roman" w:cs="Times New Roman"/>
          <w:sz w:val="24"/>
          <w:szCs w:val="24"/>
        </w:rPr>
        <w:t>ha</w:t>
      </w:r>
      <w:r w:rsidR="002316EB">
        <w:rPr>
          <w:rFonts w:ascii="Times New Roman" w:hAnsi="Times New Roman" w:cs="Times New Roman"/>
          <w:sz w:val="24"/>
          <w:szCs w:val="24"/>
        </w:rPr>
        <w:t xml:space="preserve"> contribuido</w:t>
      </w:r>
      <w:r w:rsidR="003C4FED">
        <w:rPr>
          <w:rFonts w:ascii="Times New Roman" w:hAnsi="Times New Roman" w:cs="Times New Roman"/>
          <w:sz w:val="24"/>
          <w:szCs w:val="24"/>
        </w:rPr>
        <w:t xml:space="preserve"> mediante el proyecto PRESEA</w:t>
      </w:r>
      <w:r w:rsidR="002316EB">
        <w:rPr>
          <w:rFonts w:ascii="Times New Roman" w:hAnsi="Times New Roman" w:cs="Times New Roman"/>
          <w:sz w:val="24"/>
          <w:szCs w:val="24"/>
        </w:rPr>
        <w:t xml:space="preserve"> </w:t>
      </w:r>
      <w:r w:rsidR="003C4FED">
        <w:rPr>
          <w:rFonts w:ascii="Times New Roman" w:hAnsi="Times New Roman" w:cs="Times New Roman"/>
          <w:sz w:val="24"/>
          <w:szCs w:val="24"/>
        </w:rPr>
        <w:t xml:space="preserve">(Proyecto Rural de Educación Superior para el emprendimiento de Antioquia), aportar a la problemática de la educación rural al proponer una estrategia metodológica innovadora que responde a las nuevas tendencias </w:t>
      </w:r>
      <w:r w:rsidR="003C4FED" w:rsidRPr="003C4FED">
        <w:rPr>
          <w:rFonts w:ascii="Times New Roman" w:hAnsi="Times New Roman" w:cs="Times New Roman"/>
          <w:sz w:val="24"/>
          <w:szCs w:val="24"/>
        </w:rPr>
        <w:t>pedagógico-didácticas de la educación superior, a la congruencia del conocimiento y a las dinámicas formativas de la región y de los jóvenes campesinos</w:t>
      </w:r>
    </w:p>
    <w:p w:rsidR="009F2360" w:rsidRPr="00785F7E" w:rsidRDefault="009F2360" w:rsidP="00785F7E">
      <w:pPr>
        <w:spacing w:after="0" w:line="360" w:lineRule="auto"/>
        <w:jc w:val="both"/>
        <w:rPr>
          <w:rFonts w:ascii="Times New Roman" w:hAnsi="Times New Roman" w:cs="Times New Roman"/>
          <w:sz w:val="24"/>
          <w:szCs w:val="24"/>
        </w:rPr>
      </w:pPr>
    </w:p>
    <w:p w:rsidR="009F2360" w:rsidRPr="00785F7E" w:rsidRDefault="007E5E35" w:rsidP="00785F7E">
      <w:pPr>
        <w:spacing w:after="0" w:line="360" w:lineRule="auto"/>
        <w:jc w:val="both"/>
        <w:rPr>
          <w:rFonts w:ascii="Times New Roman" w:hAnsi="Times New Roman" w:cs="Times New Roman"/>
          <w:sz w:val="24"/>
          <w:szCs w:val="24"/>
        </w:rPr>
      </w:pPr>
      <w:r w:rsidRPr="00785F7E">
        <w:rPr>
          <w:rFonts w:ascii="Times New Roman" w:hAnsi="Times New Roman" w:cs="Times New Roman"/>
          <w:sz w:val="24"/>
          <w:szCs w:val="24"/>
        </w:rPr>
        <w:t>Por otro lado, l</w:t>
      </w:r>
      <w:r w:rsidR="009F2360" w:rsidRPr="00785F7E">
        <w:rPr>
          <w:rFonts w:ascii="Times New Roman" w:hAnsi="Times New Roman" w:cs="Times New Roman"/>
          <w:sz w:val="24"/>
          <w:szCs w:val="24"/>
        </w:rPr>
        <w:t xml:space="preserve">a Universidad es una defensora del uso racional de la biodiversidad que hay en la región y de la preservación del medio ambiente. En consonancia con esto y considerando que uno de sus valores institucionales es la coherencia, pone en marcha todo un proceso que evidencia su compromiso con el tema y que tuvo como resultado la certificación de la UCO en la norma ISO 14001. La responsabilidad social con lo ambiental ha conllevado a que la universidad realice alianzas estratégicas con instituciones del orden regional y departamental como CORNARE, ISAGEN, EPM, entre otras, para la ejecución de proyectos que logren mitigar las consecuencias nocivas contra el ambiente que ha provocado el acelerado desarrollo de la región en los últimos años. De igual modo, desde la Unidad de Gestión ambiental la Institución contribuye a alcanzar un liderazgo en el campo de la sostenibilidad mediante la investigación y la docencia en la problemática ambiental. </w:t>
      </w:r>
    </w:p>
    <w:p w:rsidR="009F2360" w:rsidRPr="00785F7E" w:rsidRDefault="009F2360" w:rsidP="00785F7E">
      <w:pPr>
        <w:spacing w:after="0" w:line="360" w:lineRule="auto"/>
        <w:jc w:val="both"/>
        <w:rPr>
          <w:rFonts w:ascii="Times New Roman" w:hAnsi="Times New Roman" w:cs="Times New Roman"/>
          <w:sz w:val="24"/>
          <w:szCs w:val="24"/>
        </w:rPr>
      </w:pPr>
    </w:p>
    <w:p w:rsidR="009F2360" w:rsidRPr="00785F7E" w:rsidRDefault="009553B8" w:rsidP="00785F7E">
      <w:pPr>
        <w:spacing w:after="0" w:line="360" w:lineRule="auto"/>
        <w:jc w:val="both"/>
        <w:rPr>
          <w:rFonts w:ascii="Times New Roman" w:hAnsi="Times New Roman" w:cs="Times New Roman"/>
          <w:sz w:val="24"/>
          <w:szCs w:val="24"/>
        </w:rPr>
      </w:pPr>
      <w:r w:rsidRPr="00785F7E">
        <w:rPr>
          <w:rFonts w:ascii="Times New Roman" w:hAnsi="Times New Roman" w:cs="Times New Roman"/>
          <w:sz w:val="24"/>
          <w:szCs w:val="24"/>
        </w:rPr>
        <w:t>Igualmente</w:t>
      </w:r>
      <w:r w:rsidR="009F2360" w:rsidRPr="00785F7E">
        <w:rPr>
          <w:rFonts w:ascii="Times New Roman" w:hAnsi="Times New Roman" w:cs="Times New Roman"/>
          <w:sz w:val="24"/>
          <w:szCs w:val="24"/>
        </w:rPr>
        <w:t>, d</w:t>
      </w:r>
      <w:r w:rsidRPr="00785F7E">
        <w:rPr>
          <w:rFonts w:ascii="Times New Roman" w:hAnsi="Times New Roman" w:cs="Times New Roman"/>
          <w:sz w:val="24"/>
          <w:szCs w:val="24"/>
        </w:rPr>
        <w:t>esde la Unidad de Biotecnología</w:t>
      </w:r>
      <w:r w:rsidR="009F2360" w:rsidRPr="00785F7E">
        <w:rPr>
          <w:rFonts w:ascii="Times New Roman" w:hAnsi="Times New Roman" w:cs="Times New Roman"/>
          <w:sz w:val="24"/>
          <w:szCs w:val="24"/>
        </w:rPr>
        <w:t xml:space="preserve"> la universidad ha contribuido al estudio y a la solución de problemas relacionados con la propagación clonal y certificación de materiales de </w:t>
      </w:r>
      <w:r w:rsidR="00B9098F" w:rsidRPr="00785F7E">
        <w:rPr>
          <w:rFonts w:ascii="Times New Roman" w:hAnsi="Times New Roman" w:cs="Times New Roman"/>
          <w:sz w:val="24"/>
          <w:szCs w:val="24"/>
        </w:rPr>
        <w:t>siembra forestal, ornamental y frutal</w:t>
      </w:r>
      <w:r w:rsidR="009F2360" w:rsidRPr="00785F7E">
        <w:rPr>
          <w:rFonts w:ascii="Times New Roman" w:hAnsi="Times New Roman" w:cs="Times New Roman"/>
          <w:sz w:val="24"/>
          <w:szCs w:val="24"/>
        </w:rPr>
        <w:t xml:space="preserve"> y</w:t>
      </w:r>
      <w:r w:rsidRPr="00785F7E">
        <w:rPr>
          <w:rFonts w:ascii="Times New Roman" w:hAnsi="Times New Roman" w:cs="Times New Roman"/>
          <w:sz w:val="24"/>
          <w:szCs w:val="24"/>
        </w:rPr>
        <w:t>,</w:t>
      </w:r>
      <w:r w:rsidR="009F2360" w:rsidRPr="00785F7E">
        <w:rPr>
          <w:rFonts w:ascii="Times New Roman" w:hAnsi="Times New Roman" w:cs="Times New Roman"/>
          <w:sz w:val="24"/>
          <w:szCs w:val="24"/>
        </w:rPr>
        <w:t xml:space="preserve"> en general en apoyo a programas de mejoramiento genético. En este mismo sentido, desde la Unidad de Sanidad Vegetal se ha abordado problemas fitosanitarios en cultivos de importancia económica para el Oriente Antioqueño y el departamento.</w:t>
      </w:r>
      <w:r w:rsidRPr="00785F7E">
        <w:rPr>
          <w:rFonts w:ascii="Times New Roman" w:hAnsi="Times New Roman" w:cs="Times New Roman"/>
          <w:sz w:val="24"/>
          <w:szCs w:val="24"/>
        </w:rPr>
        <w:t xml:space="preserve"> </w:t>
      </w:r>
      <w:r w:rsidR="009F2360" w:rsidRPr="00785F7E">
        <w:rPr>
          <w:rFonts w:ascii="Times New Roman" w:hAnsi="Times New Roman" w:cs="Times New Roman"/>
          <w:sz w:val="24"/>
          <w:szCs w:val="24"/>
        </w:rPr>
        <w:t>Desde estas unidades se presta apoyo a los agricultores de la región y a agremiaciones de pequeños productores, apostándole al desarrollo sostenible de la región; armonizando generación de conocimiento, servicio y responsabilidad social. Desde esta perspectiva la Institución se ha convertido en un referente de estos temas en el oriente antioqueño, al reconocer el contexto en el cual se inserta y la coherencia con la cual la UCO se articula.</w:t>
      </w:r>
    </w:p>
    <w:p w:rsidR="009F2360" w:rsidRPr="00785F7E" w:rsidRDefault="009F2360" w:rsidP="00785F7E">
      <w:pPr>
        <w:spacing w:line="360" w:lineRule="auto"/>
        <w:jc w:val="both"/>
        <w:rPr>
          <w:rFonts w:ascii="Times New Roman" w:hAnsi="Times New Roman" w:cs="Times New Roman"/>
          <w:sz w:val="24"/>
          <w:szCs w:val="24"/>
        </w:rPr>
      </w:pPr>
    </w:p>
    <w:p w:rsidR="009F2360" w:rsidRPr="00785F7E" w:rsidRDefault="009F2360" w:rsidP="00785F7E">
      <w:pPr>
        <w:spacing w:after="0" w:line="360" w:lineRule="auto"/>
        <w:jc w:val="both"/>
        <w:rPr>
          <w:rFonts w:ascii="Times New Roman" w:hAnsi="Times New Roman" w:cs="Times New Roman"/>
          <w:sz w:val="24"/>
          <w:szCs w:val="24"/>
        </w:rPr>
      </w:pPr>
      <w:r w:rsidRPr="00785F7E">
        <w:rPr>
          <w:rFonts w:ascii="Times New Roman" w:hAnsi="Times New Roman" w:cs="Times New Roman"/>
          <w:sz w:val="24"/>
          <w:szCs w:val="24"/>
        </w:rPr>
        <w:t xml:space="preserve">También la UCO, </w:t>
      </w:r>
      <w:r w:rsidR="00D47910" w:rsidRPr="00785F7E">
        <w:rPr>
          <w:rFonts w:ascii="Times New Roman" w:hAnsi="Times New Roman" w:cs="Times New Roman"/>
          <w:sz w:val="24"/>
          <w:szCs w:val="24"/>
        </w:rPr>
        <w:t xml:space="preserve">aporta al tema de los derechos humanos a través de </w:t>
      </w:r>
      <w:r w:rsidRPr="00785F7E">
        <w:rPr>
          <w:rFonts w:ascii="Times New Roman" w:hAnsi="Times New Roman" w:cs="Times New Roman"/>
          <w:sz w:val="24"/>
          <w:szCs w:val="24"/>
        </w:rPr>
        <w:t>ejerce</w:t>
      </w:r>
      <w:r w:rsidR="00D47910" w:rsidRPr="00785F7E">
        <w:rPr>
          <w:rFonts w:ascii="Times New Roman" w:hAnsi="Times New Roman" w:cs="Times New Roman"/>
          <w:sz w:val="24"/>
          <w:szCs w:val="24"/>
        </w:rPr>
        <w:t>r</w:t>
      </w:r>
      <w:r w:rsidRPr="00785F7E">
        <w:rPr>
          <w:rFonts w:ascii="Times New Roman" w:hAnsi="Times New Roman" w:cs="Times New Roman"/>
          <w:sz w:val="24"/>
          <w:szCs w:val="24"/>
        </w:rPr>
        <w:t xml:space="preserve"> la Secretaría Técnica de la Mesa de Derechos Humanos y Atención Humanitaria del Oriente de Antioquia, la cual es una organización de segundo nivel que recoge a su interior organizaciones de la Sociedad Civil organizada, del Ministerio Público y de la Comunidad Internacional, como una instancia que se ha convertido en un referente regional a la hora de poner en cons</w:t>
      </w:r>
      <w:r w:rsidR="00E02ED6" w:rsidRPr="00785F7E">
        <w:rPr>
          <w:rFonts w:ascii="Times New Roman" w:hAnsi="Times New Roman" w:cs="Times New Roman"/>
          <w:sz w:val="24"/>
          <w:szCs w:val="24"/>
        </w:rPr>
        <w:t>ideración las</w:t>
      </w:r>
      <w:r w:rsidRPr="00785F7E">
        <w:rPr>
          <w:rFonts w:ascii="Times New Roman" w:hAnsi="Times New Roman" w:cs="Times New Roman"/>
          <w:sz w:val="24"/>
          <w:szCs w:val="24"/>
        </w:rPr>
        <w:t xml:space="preserve"> problemáticas </w:t>
      </w:r>
      <w:r w:rsidR="00E02ED6" w:rsidRPr="00785F7E">
        <w:rPr>
          <w:rFonts w:ascii="Times New Roman" w:hAnsi="Times New Roman" w:cs="Times New Roman"/>
          <w:sz w:val="24"/>
          <w:szCs w:val="24"/>
        </w:rPr>
        <w:t xml:space="preserve"> relacionadas con los</w:t>
      </w:r>
      <w:r w:rsidRPr="00785F7E">
        <w:rPr>
          <w:rFonts w:ascii="Times New Roman" w:hAnsi="Times New Roman" w:cs="Times New Roman"/>
          <w:sz w:val="24"/>
          <w:szCs w:val="24"/>
        </w:rPr>
        <w:t xml:space="preserve"> derechos humanos.</w:t>
      </w:r>
      <w:r w:rsidR="00E02ED6" w:rsidRPr="00785F7E">
        <w:rPr>
          <w:rFonts w:ascii="Times New Roman" w:hAnsi="Times New Roman" w:cs="Times New Roman"/>
          <w:sz w:val="24"/>
          <w:szCs w:val="24"/>
        </w:rPr>
        <w:t xml:space="preserve"> E</w:t>
      </w:r>
      <w:r w:rsidR="00C65193" w:rsidRPr="00785F7E">
        <w:rPr>
          <w:rFonts w:ascii="Times New Roman" w:hAnsi="Times New Roman" w:cs="Times New Roman"/>
          <w:sz w:val="24"/>
          <w:szCs w:val="24"/>
        </w:rPr>
        <w:t xml:space="preserve">n este contexto, La UCO lideró </w:t>
      </w:r>
      <w:r w:rsidR="00E02ED6" w:rsidRPr="00785F7E">
        <w:rPr>
          <w:rFonts w:ascii="Times New Roman" w:hAnsi="Times New Roman" w:cs="Times New Roman"/>
          <w:sz w:val="24"/>
          <w:szCs w:val="24"/>
        </w:rPr>
        <w:t xml:space="preserve">el Proceso Estratégico Territorial (PET) de Derechos Humanos </w:t>
      </w:r>
      <w:r w:rsidR="00C65193" w:rsidRPr="00785F7E">
        <w:rPr>
          <w:rFonts w:ascii="Times New Roman" w:hAnsi="Times New Roman" w:cs="Times New Roman"/>
          <w:sz w:val="24"/>
          <w:szCs w:val="24"/>
        </w:rPr>
        <w:t>conjuntamente con</w:t>
      </w:r>
      <w:r w:rsidR="00E02ED6" w:rsidRPr="00785F7E">
        <w:rPr>
          <w:rFonts w:ascii="Times New Roman" w:hAnsi="Times New Roman" w:cs="Times New Roman"/>
          <w:sz w:val="24"/>
          <w:szCs w:val="24"/>
        </w:rPr>
        <w:t xml:space="preserve"> la </w:t>
      </w:r>
      <w:r w:rsidR="00C65193" w:rsidRPr="00785F7E">
        <w:rPr>
          <w:rFonts w:ascii="Times New Roman" w:hAnsi="Times New Roman" w:cs="Times New Roman"/>
          <w:sz w:val="24"/>
          <w:szCs w:val="24"/>
        </w:rPr>
        <w:t>Dirección</w:t>
      </w:r>
      <w:r w:rsidR="00E02ED6" w:rsidRPr="00785F7E">
        <w:rPr>
          <w:rFonts w:ascii="Times New Roman" w:hAnsi="Times New Roman" w:cs="Times New Roman"/>
          <w:sz w:val="24"/>
          <w:szCs w:val="24"/>
        </w:rPr>
        <w:t xml:space="preserve"> de Derechos Humanos, Derecho Internacional Humanitarios y Víctimas de la </w:t>
      </w:r>
      <w:r w:rsidR="00C65193" w:rsidRPr="00785F7E">
        <w:rPr>
          <w:rFonts w:ascii="Times New Roman" w:hAnsi="Times New Roman" w:cs="Times New Roman"/>
          <w:sz w:val="24"/>
          <w:szCs w:val="24"/>
        </w:rPr>
        <w:t>Secretaría de</w:t>
      </w:r>
      <w:r w:rsidR="00E02ED6" w:rsidRPr="00785F7E">
        <w:rPr>
          <w:rFonts w:ascii="Times New Roman" w:hAnsi="Times New Roman" w:cs="Times New Roman"/>
          <w:sz w:val="24"/>
          <w:szCs w:val="24"/>
        </w:rPr>
        <w:t xml:space="preserve"> Gobierno de la Gobernación de Antioquia</w:t>
      </w:r>
      <w:r w:rsidR="00C65193" w:rsidRPr="00785F7E">
        <w:rPr>
          <w:rFonts w:ascii="Times New Roman" w:hAnsi="Times New Roman" w:cs="Times New Roman"/>
          <w:sz w:val="24"/>
          <w:szCs w:val="24"/>
        </w:rPr>
        <w:t>.</w:t>
      </w:r>
    </w:p>
    <w:p w:rsidR="009F2360" w:rsidRPr="00785F7E" w:rsidRDefault="009F2360" w:rsidP="00733597">
      <w:pPr>
        <w:spacing w:after="0" w:line="360" w:lineRule="auto"/>
        <w:jc w:val="both"/>
        <w:rPr>
          <w:rFonts w:ascii="Times New Roman" w:hAnsi="Times New Roman" w:cs="Times New Roman"/>
          <w:sz w:val="24"/>
          <w:szCs w:val="24"/>
        </w:rPr>
      </w:pPr>
    </w:p>
    <w:p w:rsidR="00733597" w:rsidRPr="00733597" w:rsidRDefault="009D0F4A" w:rsidP="00733597">
      <w:pPr>
        <w:jc w:val="both"/>
        <w:rPr>
          <w:rFonts w:ascii="Times New Roman" w:hAnsi="Times New Roman" w:cs="Times New Roman"/>
          <w:sz w:val="24"/>
          <w:szCs w:val="24"/>
        </w:rPr>
      </w:pPr>
      <w:r w:rsidRPr="00785F7E">
        <w:rPr>
          <w:rFonts w:ascii="Times New Roman" w:hAnsi="Times New Roman" w:cs="Times New Roman"/>
          <w:sz w:val="24"/>
          <w:szCs w:val="24"/>
        </w:rPr>
        <w:t xml:space="preserve">Asimismo, desde el Instituto de Familia se ha intervenido desde la investigación, la extensión y proyección social en temas relacionados con la salud familiar, </w:t>
      </w:r>
      <w:r w:rsidR="00A818CF" w:rsidRPr="00785F7E">
        <w:rPr>
          <w:rFonts w:ascii="Times New Roman" w:hAnsi="Times New Roman" w:cs="Times New Roman"/>
          <w:sz w:val="24"/>
          <w:szCs w:val="24"/>
        </w:rPr>
        <w:t xml:space="preserve">orientación familiar, </w:t>
      </w:r>
      <w:r w:rsidRPr="00785F7E">
        <w:rPr>
          <w:rFonts w:ascii="Times New Roman" w:hAnsi="Times New Roman" w:cs="Times New Roman"/>
          <w:sz w:val="24"/>
          <w:szCs w:val="24"/>
        </w:rPr>
        <w:t>bioética</w:t>
      </w:r>
      <w:r w:rsidR="00A818CF" w:rsidRPr="00785F7E">
        <w:rPr>
          <w:rFonts w:ascii="Times New Roman" w:hAnsi="Times New Roman" w:cs="Times New Roman"/>
          <w:sz w:val="24"/>
          <w:szCs w:val="24"/>
        </w:rPr>
        <w:t>, violencia intrafa</w:t>
      </w:r>
      <w:r w:rsidR="00733597">
        <w:rPr>
          <w:rFonts w:ascii="Times New Roman" w:hAnsi="Times New Roman" w:cs="Times New Roman"/>
          <w:sz w:val="24"/>
          <w:szCs w:val="24"/>
        </w:rPr>
        <w:t>miliar y a</w:t>
      </w:r>
      <w:r w:rsidR="00733597" w:rsidRPr="00733597">
        <w:rPr>
          <w:rFonts w:ascii="Times New Roman" w:hAnsi="Times New Roman" w:cs="Times New Roman"/>
          <w:sz w:val="24"/>
          <w:szCs w:val="24"/>
        </w:rPr>
        <w:t>compañamiento en el diseño, el seguimiento y ajuste de</w:t>
      </w:r>
      <w:r w:rsidR="00733597">
        <w:rPr>
          <w:rFonts w:ascii="Times New Roman" w:hAnsi="Times New Roman" w:cs="Times New Roman"/>
          <w:sz w:val="24"/>
          <w:szCs w:val="24"/>
        </w:rPr>
        <w:t xml:space="preserve"> Políticas Públicas Sociales.</w:t>
      </w:r>
    </w:p>
    <w:p w:rsidR="003555E0" w:rsidRPr="00785F7E" w:rsidRDefault="003555E0" w:rsidP="00785F7E">
      <w:pPr>
        <w:spacing w:after="0" w:line="360" w:lineRule="auto"/>
        <w:jc w:val="both"/>
        <w:rPr>
          <w:rFonts w:ascii="Times New Roman" w:hAnsi="Times New Roman" w:cs="Times New Roman"/>
          <w:sz w:val="24"/>
          <w:szCs w:val="24"/>
        </w:rPr>
      </w:pPr>
    </w:p>
    <w:p w:rsidR="00223748" w:rsidRDefault="00223748" w:rsidP="00785F7E">
      <w:pPr>
        <w:spacing w:after="0" w:line="360" w:lineRule="auto"/>
        <w:jc w:val="both"/>
        <w:rPr>
          <w:rFonts w:ascii="Times New Roman" w:hAnsi="Times New Roman" w:cs="Times New Roman"/>
          <w:sz w:val="24"/>
          <w:szCs w:val="24"/>
        </w:rPr>
      </w:pPr>
      <w:r w:rsidRPr="00785F7E">
        <w:rPr>
          <w:rFonts w:ascii="Times New Roman" w:hAnsi="Times New Roman" w:cs="Times New Roman"/>
          <w:sz w:val="24"/>
          <w:szCs w:val="24"/>
        </w:rPr>
        <w:t xml:space="preserve">En </w:t>
      </w:r>
      <w:r w:rsidRPr="00785F7E">
        <w:rPr>
          <w:rFonts w:ascii="Times New Roman" w:hAnsi="Times New Roman" w:cs="Times New Roman"/>
          <w:i/>
          <w:sz w:val="24"/>
          <w:szCs w:val="24"/>
        </w:rPr>
        <w:t>focus gr</w:t>
      </w:r>
      <w:r w:rsidR="00140290">
        <w:rPr>
          <w:rFonts w:ascii="Times New Roman" w:hAnsi="Times New Roman" w:cs="Times New Roman"/>
          <w:i/>
          <w:sz w:val="24"/>
          <w:szCs w:val="24"/>
        </w:rPr>
        <w:t>o</w:t>
      </w:r>
      <w:r w:rsidRPr="00785F7E">
        <w:rPr>
          <w:rFonts w:ascii="Times New Roman" w:hAnsi="Times New Roman" w:cs="Times New Roman"/>
          <w:i/>
          <w:sz w:val="24"/>
          <w:szCs w:val="24"/>
        </w:rPr>
        <w:t>up</w:t>
      </w:r>
      <w:r w:rsidRPr="00785F7E">
        <w:rPr>
          <w:rFonts w:ascii="Times New Roman" w:hAnsi="Times New Roman" w:cs="Times New Roman"/>
          <w:sz w:val="24"/>
          <w:szCs w:val="24"/>
        </w:rPr>
        <w:t xml:space="preserve"> realizado</w:t>
      </w:r>
      <w:r w:rsidR="003555E0" w:rsidRPr="00785F7E">
        <w:rPr>
          <w:rFonts w:ascii="Times New Roman" w:hAnsi="Times New Roman" w:cs="Times New Roman"/>
          <w:sz w:val="24"/>
          <w:szCs w:val="24"/>
        </w:rPr>
        <w:t xml:space="preserve"> con </w:t>
      </w:r>
      <w:r w:rsidR="00B95E9F" w:rsidRPr="00785F7E">
        <w:rPr>
          <w:rFonts w:ascii="Times New Roman" w:hAnsi="Times New Roman" w:cs="Times New Roman"/>
          <w:sz w:val="24"/>
          <w:szCs w:val="24"/>
        </w:rPr>
        <w:t xml:space="preserve">los </w:t>
      </w:r>
      <w:r w:rsidR="003555E0" w:rsidRPr="00785F7E">
        <w:rPr>
          <w:rFonts w:ascii="Times New Roman" w:hAnsi="Times New Roman" w:cs="Times New Roman"/>
          <w:sz w:val="24"/>
          <w:szCs w:val="24"/>
        </w:rPr>
        <w:t>egresados</w:t>
      </w:r>
      <w:r w:rsidR="00140290">
        <w:rPr>
          <w:rFonts w:ascii="Times New Roman" w:hAnsi="Times New Roman" w:cs="Times New Roman"/>
          <w:sz w:val="24"/>
          <w:szCs w:val="24"/>
        </w:rPr>
        <w:t xml:space="preserve"> en el mes de febrero de 2016, </w:t>
      </w:r>
      <w:r w:rsidR="003555E0" w:rsidRPr="00785F7E">
        <w:rPr>
          <w:rFonts w:ascii="Times New Roman" w:hAnsi="Times New Roman" w:cs="Times New Roman"/>
          <w:sz w:val="24"/>
          <w:szCs w:val="24"/>
        </w:rPr>
        <w:t xml:space="preserve"> se </w:t>
      </w:r>
      <w:r w:rsidR="00B95E9F" w:rsidRPr="00785F7E">
        <w:rPr>
          <w:rFonts w:ascii="Times New Roman" w:hAnsi="Times New Roman" w:cs="Times New Roman"/>
          <w:sz w:val="24"/>
          <w:szCs w:val="24"/>
        </w:rPr>
        <w:t>concluye que</w:t>
      </w:r>
      <w:r w:rsidRPr="00785F7E">
        <w:rPr>
          <w:rFonts w:ascii="Times New Roman" w:hAnsi="Times New Roman" w:cs="Times New Roman"/>
          <w:sz w:val="24"/>
          <w:szCs w:val="24"/>
        </w:rPr>
        <w:t xml:space="preserve"> ellos reconocen el </w:t>
      </w:r>
      <w:r w:rsidR="00B95E9F" w:rsidRPr="00785F7E">
        <w:rPr>
          <w:rFonts w:ascii="Times New Roman" w:hAnsi="Times New Roman" w:cs="Times New Roman"/>
          <w:sz w:val="24"/>
          <w:szCs w:val="24"/>
        </w:rPr>
        <w:t>aporte que</w:t>
      </w:r>
      <w:r w:rsidRPr="00785F7E">
        <w:rPr>
          <w:rFonts w:ascii="Times New Roman" w:hAnsi="Times New Roman" w:cs="Times New Roman"/>
          <w:sz w:val="24"/>
          <w:szCs w:val="24"/>
        </w:rPr>
        <w:t xml:space="preserve"> la Institución tiene en la resolución de problemas regionales, </w:t>
      </w:r>
      <w:r w:rsidR="00B95E9F" w:rsidRPr="00785F7E">
        <w:rPr>
          <w:rFonts w:ascii="Times New Roman" w:hAnsi="Times New Roman" w:cs="Times New Roman"/>
          <w:sz w:val="24"/>
          <w:szCs w:val="24"/>
        </w:rPr>
        <w:t xml:space="preserve">afirman </w:t>
      </w:r>
      <w:r w:rsidRPr="00785F7E">
        <w:rPr>
          <w:rFonts w:ascii="Times New Roman" w:hAnsi="Times New Roman" w:cs="Times New Roman"/>
          <w:sz w:val="24"/>
          <w:szCs w:val="24"/>
        </w:rPr>
        <w:t xml:space="preserve">que el aporte </w:t>
      </w:r>
      <w:r w:rsidR="003555E0" w:rsidRPr="00785F7E">
        <w:rPr>
          <w:rFonts w:ascii="Times New Roman" w:hAnsi="Times New Roman" w:cs="Times New Roman"/>
          <w:sz w:val="24"/>
          <w:szCs w:val="24"/>
        </w:rPr>
        <w:t>más</w:t>
      </w:r>
      <w:r w:rsidRPr="00785F7E">
        <w:rPr>
          <w:rFonts w:ascii="Times New Roman" w:hAnsi="Times New Roman" w:cs="Times New Roman"/>
          <w:sz w:val="24"/>
          <w:szCs w:val="24"/>
        </w:rPr>
        <w:t xml:space="preserve"> sustancial es la formación de los profesionales</w:t>
      </w:r>
      <w:r w:rsidR="00B95E9F" w:rsidRPr="00785F7E">
        <w:rPr>
          <w:rFonts w:ascii="Times New Roman" w:hAnsi="Times New Roman" w:cs="Times New Roman"/>
          <w:sz w:val="24"/>
          <w:szCs w:val="24"/>
        </w:rPr>
        <w:t xml:space="preserve"> que necesita la región. N</w:t>
      </w:r>
      <w:r w:rsidRPr="00785F7E">
        <w:rPr>
          <w:rFonts w:ascii="Times New Roman" w:hAnsi="Times New Roman" w:cs="Times New Roman"/>
          <w:sz w:val="24"/>
          <w:szCs w:val="24"/>
        </w:rPr>
        <w:t>o obstante, indican que hay que generar investigación de alto impacto y para esto se necesita afianzar la investigación en la formación</w:t>
      </w:r>
      <w:r w:rsidR="003C4FED">
        <w:rPr>
          <w:rFonts w:ascii="Times New Roman" w:hAnsi="Times New Roman" w:cs="Times New Roman"/>
          <w:sz w:val="24"/>
          <w:szCs w:val="24"/>
        </w:rPr>
        <w:t xml:space="preserve"> de los estudiantes</w:t>
      </w:r>
      <w:r w:rsidRPr="00785F7E">
        <w:rPr>
          <w:rFonts w:ascii="Times New Roman" w:hAnsi="Times New Roman" w:cs="Times New Roman"/>
          <w:sz w:val="24"/>
          <w:szCs w:val="24"/>
        </w:rPr>
        <w:t>, con el</w:t>
      </w:r>
      <w:r w:rsidR="00B95E9F" w:rsidRPr="00785F7E">
        <w:rPr>
          <w:rFonts w:ascii="Times New Roman" w:hAnsi="Times New Roman" w:cs="Times New Roman"/>
          <w:sz w:val="24"/>
          <w:szCs w:val="24"/>
        </w:rPr>
        <w:t xml:space="preserve"> objetivo de no formar únicamente </w:t>
      </w:r>
      <w:r w:rsidRPr="00785F7E">
        <w:rPr>
          <w:rFonts w:ascii="Times New Roman" w:hAnsi="Times New Roman" w:cs="Times New Roman"/>
          <w:sz w:val="24"/>
          <w:szCs w:val="24"/>
        </w:rPr>
        <w:t>para la intervención de las problemáticas, sino, para indagar sobre</w:t>
      </w:r>
      <w:r w:rsidR="003C4FED">
        <w:rPr>
          <w:rFonts w:ascii="Times New Roman" w:hAnsi="Times New Roman" w:cs="Times New Roman"/>
          <w:sz w:val="24"/>
          <w:szCs w:val="24"/>
        </w:rPr>
        <w:t xml:space="preserve"> sus </w:t>
      </w:r>
      <w:r w:rsidR="003C4FED" w:rsidRPr="00785F7E">
        <w:rPr>
          <w:rFonts w:ascii="Times New Roman" w:hAnsi="Times New Roman" w:cs="Times New Roman"/>
          <w:sz w:val="24"/>
          <w:szCs w:val="24"/>
        </w:rPr>
        <w:t>raíces</w:t>
      </w:r>
      <w:r w:rsidRPr="00785F7E">
        <w:rPr>
          <w:rFonts w:ascii="Times New Roman" w:hAnsi="Times New Roman" w:cs="Times New Roman"/>
          <w:sz w:val="24"/>
          <w:szCs w:val="24"/>
        </w:rPr>
        <w:t>.</w:t>
      </w:r>
    </w:p>
    <w:p w:rsidR="003C4FED" w:rsidRPr="00785F7E" w:rsidRDefault="003C4FED" w:rsidP="00785F7E">
      <w:pPr>
        <w:spacing w:after="0" w:line="360" w:lineRule="auto"/>
        <w:jc w:val="both"/>
        <w:rPr>
          <w:rFonts w:ascii="Times New Roman" w:hAnsi="Times New Roman" w:cs="Times New Roman"/>
          <w:sz w:val="24"/>
          <w:szCs w:val="24"/>
        </w:rPr>
      </w:pPr>
    </w:p>
    <w:p w:rsidR="00D95DDA" w:rsidRDefault="00223748" w:rsidP="00785F7E">
      <w:pPr>
        <w:spacing w:after="0" w:line="360" w:lineRule="auto"/>
        <w:jc w:val="both"/>
        <w:rPr>
          <w:rFonts w:ascii="Times New Roman" w:hAnsi="Times New Roman" w:cs="Times New Roman"/>
          <w:sz w:val="24"/>
          <w:szCs w:val="24"/>
        </w:rPr>
      </w:pPr>
      <w:r w:rsidRPr="00785F7E">
        <w:rPr>
          <w:rFonts w:ascii="Times New Roman" w:hAnsi="Times New Roman" w:cs="Times New Roman"/>
          <w:sz w:val="24"/>
          <w:szCs w:val="24"/>
        </w:rPr>
        <w:t>Por otro lado, los empresarios</w:t>
      </w:r>
      <w:r w:rsidR="003C4FED">
        <w:rPr>
          <w:rFonts w:ascii="Times New Roman" w:hAnsi="Times New Roman" w:cs="Times New Roman"/>
          <w:sz w:val="24"/>
          <w:szCs w:val="24"/>
        </w:rPr>
        <w:t xml:space="preserve"> en el </w:t>
      </w:r>
      <w:r w:rsidR="003C4FED" w:rsidRPr="003C4FED">
        <w:rPr>
          <w:rFonts w:ascii="Times New Roman" w:hAnsi="Times New Roman" w:cs="Times New Roman"/>
          <w:i/>
          <w:sz w:val="24"/>
          <w:szCs w:val="24"/>
        </w:rPr>
        <w:t xml:space="preserve">focus </w:t>
      </w:r>
      <w:r w:rsidR="006E5D85" w:rsidRPr="003C4FED">
        <w:rPr>
          <w:rFonts w:ascii="Times New Roman" w:hAnsi="Times New Roman" w:cs="Times New Roman"/>
          <w:i/>
          <w:sz w:val="24"/>
          <w:szCs w:val="24"/>
        </w:rPr>
        <w:t>gr</w:t>
      </w:r>
      <w:r w:rsidR="00181809">
        <w:rPr>
          <w:rFonts w:ascii="Times New Roman" w:hAnsi="Times New Roman" w:cs="Times New Roman"/>
          <w:i/>
          <w:sz w:val="24"/>
          <w:szCs w:val="24"/>
        </w:rPr>
        <w:t>o</w:t>
      </w:r>
      <w:r w:rsidR="006E5D85" w:rsidRPr="003C4FED">
        <w:rPr>
          <w:rFonts w:ascii="Times New Roman" w:hAnsi="Times New Roman" w:cs="Times New Roman"/>
          <w:i/>
          <w:sz w:val="24"/>
          <w:szCs w:val="24"/>
        </w:rPr>
        <w:t>up</w:t>
      </w:r>
      <w:r w:rsidR="006E5D85" w:rsidRPr="00785F7E">
        <w:rPr>
          <w:rFonts w:ascii="Times New Roman" w:hAnsi="Times New Roman" w:cs="Times New Roman"/>
          <w:sz w:val="24"/>
          <w:szCs w:val="24"/>
        </w:rPr>
        <w:t xml:space="preserve"> </w:t>
      </w:r>
      <w:r w:rsidR="006E5D85">
        <w:rPr>
          <w:rFonts w:ascii="Times New Roman" w:hAnsi="Times New Roman" w:cs="Times New Roman"/>
          <w:sz w:val="24"/>
          <w:szCs w:val="24"/>
        </w:rPr>
        <w:t>realizado</w:t>
      </w:r>
      <w:r w:rsidR="00181809">
        <w:rPr>
          <w:rFonts w:ascii="Times New Roman" w:hAnsi="Times New Roman" w:cs="Times New Roman"/>
          <w:sz w:val="24"/>
          <w:szCs w:val="24"/>
        </w:rPr>
        <w:t xml:space="preserve"> en el mes de marzo de 2016, </w:t>
      </w:r>
      <w:r w:rsidR="003C4FED">
        <w:rPr>
          <w:rFonts w:ascii="Times New Roman" w:hAnsi="Times New Roman" w:cs="Times New Roman"/>
          <w:sz w:val="24"/>
          <w:szCs w:val="24"/>
        </w:rPr>
        <w:t xml:space="preserve"> </w:t>
      </w:r>
      <w:r w:rsidRPr="00785F7E">
        <w:rPr>
          <w:rFonts w:ascii="Times New Roman" w:hAnsi="Times New Roman" w:cs="Times New Roman"/>
          <w:sz w:val="24"/>
          <w:szCs w:val="24"/>
        </w:rPr>
        <w:t xml:space="preserve">manifiestan el aporte importante que ha tenido la Universidad en la resolución de problemáticas regionales y sugieren la importancia de seguir </w:t>
      </w:r>
      <w:r w:rsidR="00B9098F" w:rsidRPr="00785F7E">
        <w:rPr>
          <w:rFonts w:ascii="Times New Roman" w:hAnsi="Times New Roman" w:cs="Times New Roman"/>
          <w:sz w:val="24"/>
          <w:szCs w:val="24"/>
        </w:rPr>
        <w:t>consolidándose para</w:t>
      </w:r>
      <w:r w:rsidRPr="00785F7E">
        <w:rPr>
          <w:rFonts w:ascii="Times New Roman" w:hAnsi="Times New Roman" w:cs="Times New Roman"/>
          <w:sz w:val="24"/>
          <w:szCs w:val="24"/>
        </w:rPr>
        <w:t xml:space="preserve"> tener impacto en el ámbito nacional e internacional.</w:t>
      </w:r>
      <w:r w:rsidR="00C04E4B" w:rsidRPr="00785F7E">
        <w:rPr>
          <w:rFonts w:ascii="Times New Roman" w:hAnsi="Times New Roman" w:cs="Times New Roman"/>
          <w:sz w:val="24"/>
          <w:szCs w:val="24"/>
        </w:rPr>
        <w:t xml:space="preserve"> De igual manera,</w:t>
      </w:r>
      <w:r w:rsidR="003555E0" w:rsidRPr="00785F7E">
        <w:rPr>
          <w:rFonts w:ascii="Times New Roman" w:hAnsi="Times New Roman" w:cs="Times New Roman"/>
          <w:sz w:val="24"/>
          <w:szCs w:val="24"/>
        </w:rPr>
        <w:t xml:space="preserve"> </w:t>
      </w:r>
      <w:r w:rsidR="00C04E4B" w:rsidRPr="00785F7E">
        <w:rPr>
          <w:rFonts w:ascii="Times New Roman" w:hAnsi="Times New Roman" w:cs="Times New Roman"/>
          <w:sz w:val="24"/>
          <w:szCs w:val="24"/>
        </w:rPr>
        <w:t>c</w:t>
      </w:r>
      <w:r w:rsidR="00D95DDA" w:rsidRPr="00785F7E">
        <w:rPr>
          <w:rFonts w:ascii="Times New Roman" w:hAnsi="Times New Roman" w:cs="Times New Roman"/>
          <w:sz w:val="24"/>
          <w:szCs w:val="24"/>
        </w:rPr>
        <w:t>onsultados los Directivos Administrativos se evidencia como estos reconocen el impacto q</w:t>
      </w:r>
      <w:r w:rsidR="00B00C30" w:rsidRPr="00785F7E">
        <w:rPr>
          <w:rFonts w:ascii="Times New Roman" w:hAnsi="Times New Roman" w:cs="Times New Roman"/>
          <w:sz w:val="24"/>
          <w:szCs w:val="24"/>
        </w:rPr>
        <w:t xml:space="preserve">ue tiene la Universidad en la </w:t>
      </w:r>
      <w:r w:rsidR="00D95DDA" w:rsidRPr="00785F7E">
        <w:rPr>
          <w:rFonts w:ascii="Times New Roman" w:hAnsi="Times New Roman" w:cs="Times New Roman"/>
          <w:sz w:val="24"/>
          <w:szCs w:val="24"/>
        </w:rPr>
        <w:t xml:space="preserve">solución de </w:t>
      </w:r>
      <w:r w:rsidR="00D95DDA" w:rsidRPr="00785F7E">
        <w:rPr>
          <w:rFonts w:ascii="Times New Roman" w:hAnsi="Times New Roman" w:cs="Times New Roman"/>
          <w:i/>
          <w:sz w:val="24"/>
          <w:szCs w:val="24"/>
        </w:rPr>
        <w:t>problemas regionales</w:t>
      </w:r>
      <w:r w:rsidR="00D95DDA" w:rsidRPr="00785F7E">
        <w:rPr>
          <w:rFonts w:ascii="Times New Roman" w:hAnsi="Times New Roman" w:cs="Times New Roman"/>
          <w:sz w:val="24"/>
          <w:szCs w:val="24"/>
        </w:rPr>
        <w:t>,</w:t>
      </w:r>
      <w:r w:rsidR="00B049B8" w:rsidRPr="00785F7E">
        <w:rPr>
          <w:rFonts w:ascii="Times New Roman" w:hAnsi="Times New Roman" w:cs="Times New Roman"/>
          <w:sz w:val="24"/>
          <w:szCs w:val="24"/>
        </w:rPr>
        <w:t xml:space="preserve"> dado que, el 45.8</w:t>
      </w:r>
      <w:r w:rsidR="007E3B29">
        <w:rPr>
          <w:rFonts w:ascii="Times New Roman" w:hAnsi="Times New Roman" w:cs="Times New Roman"/>
          <w:sz w:val="24"/>
          <w:szCs w:val="24"/>
        </w:rPr>
        <w:t>3</w:t>
      </w:r>
      <w:r w:rsidR="00B049B8" w:rsidRPr="00785F7E">
        <w:rPr>
          <w:rFonts w:ascii="Times New Roman" w:hAnsi="Times New Roman" w:cs="Times New Roman"/>
          <w:sz w:val="24"/>
          <w:szCs w:val="24"/>
        </w:rPr>
        <w:t>% están completamente de acuerdo y el 45.8</w:t>
      </w:r>
      <w:r w:rsidR="007E3B29">
        <w:rPr>
          <w:rFonts w:ascii="Times New Roman" w:hAnsi="Times New Roman" w:cs="Times New Roman"/>
          <w:sz w:val="24"/>
          <w:szCs w:val="24"/>
        </w:rPr>
        <w:t>3</w:t>
      </w:r>
      <w:r w:rsidR="00B049B8" w:rsidRPr="00785F7E">
        <w:rPr>
          <w:rFonts w:ascii="Times New Roman" w:hAnsi="Times New Roman" w:cs="Times New Roman"/>
          <w:sz w:val="24"/>
          <w:szCs w:val="24"/>
        </w:rPr>
        <w:t>% están de acuerdo</w:t>
      </w:r>
      <w:r w:rsidR="00181809">
        <w:rPr>
          <w:rFonts w:ascii="Times New Roman" w:hAnsi="Times New Roman" w:cs="Times New Roman"/>
          <w:sz w:val="24"/>
          <w:szCs w:val="24"/>
        </w:rPr>
        <w:t xml:space="preserve">, </w:t>
      </w:r>
      <w:r w:rsidR="00D95DDA" w:rsidRPr="00785F7E">
        <w:rPr>
          <w:rFonts w:ascii="Times New Roman" w:hAnsi="Times New Roman" w:cs="Times New Roman"/>
          <w:sz w:val="24"/>
          <w:szCs w:val="24"/>
        </w:rPr>
        <w:t xml:space="preserve"> tal y como se puede evidenciar en el siguiente gráfico:</w:t>
      </w:r>
    </w:p>
    <w:p w:rsidR="0040718B" w:rsidRDefault="0040718B" w:rsidP="00785F7E">
      <w:pPr>
        <w:spacing w:after="0" w:line="360" w:lineRule="auto"/>
        <w:jc w:val="both"/>
        <w:rPr>
          <w:rFonts w:ascii="Times New Roman" w:hAnsi="Times New Roman" w:cs="Times New Roman"/>
          <w:sz w:val="24"/>
          <w:szCs w:val="24"/>
        </w:rPr>
      </w:pPr>
    </w:p>
    <w:p w:rsidR="008B5D46" w:rsidRPr="00785F7E" w:rsidRDefault="008B5D46" w:rsidP="008B5D46">
      <w:pPr>
        <w:spacing w:after="0" w:line="360" w:lineRule="auto"/>
        <w:jc w:val="center"/>
        <w:rPr>
          <w:rFonts w:ascii="Times New Roman" w:hAnsi="Times New Roman" w:cs="Times New Roman"/>
          <w:sz w:val="24"/>
          <w:szCs w:val="24"/>
        </w:rPr>
      </w:pPr>
      <w:r>
        <w:rPr>
          <w:noProof/>
          <w:lang w:eastAsia="es-CO"/>
        </w:rPr>
        <w:drawing>
          <wp:inline distT="0" distB="0" distL="0" distR="0" wp14:anchorId="166AFDF1" wp14:editId="31D9C6AF">
            <wp:extent cx="5334000" cy="344805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B3351" w:rsidRPr="00785F7E" w:rsidRDefault="00DB3351" w:rsidP="00785F7E">
      <w:pPr>
        <w:spacing w:after="0" w:line="360" w:lineRule="auto"/>
        <w:jc w:val="both"/>
        <w:rPr>
          <w:rFonts w:ascii="Times New Roman" w:hAnsi="Times New Roman" w:cs="Times New Roman"/>
          <w:sz w:val="24"/>
          <w:szCs w:val="24"/>
        </w:rPr>
      </w:pPr>
    </w:p>
    <w:p w:rsidR="007C18A5" w:rsidRPr="00695CED" w:rsidRDefault="00422190" w:rsidP="00555CED">
      <w:pPr>
        <w:spacing w:after="0" w:line="240" w:lineRule="auto"/>
        <w:jc w:val="center"/>
        <w:rPr>
          <w:rFonts w:ascii="Times New Roman" w:hAnsi="Times New Roman" w:cs="Times New Roman"/>
          <w:i/>
          <w:sz w:val="24"/>
          <w:szCs w:val="24"/>
        </w:rPr>
      </w:pPr>
      <w:r w:rsidRPr="00695CED">
        <w:rPr>
          <w:rFonts w:ascii="Times New Roman" w:hAnsi="Times New Roman" w:cs="Times New Roman"/>
          <w:i/>
          <w:sz w:val="24"/>
          <w:szCs w:val="24"/>
        </w:rPr>
        <w:t xml:space="preserve">Figura 1. </w:t>
      </w:r>
      <w:r w:rsidR="003555E0" w:rsidRPr="00695CED">
        <w:rPr>
          <w:rFonts w:ascii="Times New Roman" w:hAnsi="Times New Roman" w:cs="Times New Roman"/>
          <w:i/>
          <w:sz w:val="24"/>
          <w:szCs w:val="24"/>
        </w:rPr>
        <w:t xml:space="preserve">Encuesta realizada a </w:t>
      </w:r>
      <w:r w:rsidR="007C18A5" w:rsidRPr="00695CED">
        <w:rPr>
          <w:rFonts w:ascii="Times New Roman" w:hAnsi="Times New Roman" w:cs="Times New Roman"/>
          <w:i/>
          <w:sz w:val="24"/>
          <w:szCs w:val="24"/>
        </w:rPr>
        <w:t>d</w:t>
      </w:r>
      <w:r w:rsidR="003555E0" w:rsidRPr="00695CED">
        <w:rPr>
          <w:rFonts w:ascii="Times New Roman" w:hAnsi="Times New Roman" w:cs="Times New Roman"/>
          <w:i/>
          <w:sz w:val="24"/>
          <w:szCs w:val="24"/>
        </w:rPr>
        <w:t xml:space="preserve">irectivos </w:t>
      </w:r>
      <w:r w:rsidR="007C18A5" w:rsidRPr="00695CED">
        <w:rPr>
          <w:rFonts w:ascii="Times New Roman" w:hAnsi="Times New Roman" w:cs="Times New Roman"/>
          <w:i/>
          <w:sz w:val="24"/>
          <w:szCs w:val="24"/>
        </w:rPr>
        <w:t>a</w:t>
      </w:r>
      <w:r w:rsidR="003555E0" w:rsidRPr="00695CED">
        <w:rPr>
          <w:rFonts w:ascii="Times New Roman" w:hAnsi="Times New Roman" w:cs="Times New Roman"/>
          <w:i/>
          <w:sz w:val="24"/>
          <w:szCs w:val="24"/>
        </w:rPr>
        <w:t>dministrativos</w:t>
      </w:r>
      <w:r w:rsidR="00CB139D" w:rsidRPr="00695CED">
        <w:rPr>
          <w:rFonts w:ascii="Times New Roman" w:hAnsi="Times New Roman" w:cs="Times New Roman"/>
          <w:i/>
          <w:sz w:val="24"/>
          <w:szCs w:val="24"/>
        </w:rPr>
        <w:t xml:space="preserve"> en los meses de febrero y marzo de 2016.</w:t>
      </w:r>
      <w:r w:rsidR="002C6E0D">
        <w:rPr>
          <w:rFonts w:ascii="Times New Roman" w:hAnsi="Times New Roman" w:cs="Times New Roman"/>
          <w:i/>
          <w:sz w:val="24"/>
          <w:szCs w:val="24"/>
        </w:rPr>
        <w:t xml:space="preserve">  </w:t>
      </w:r>
      <w:r w:rsidR="007C18A5" w:rsidRPr="00695CED">
        <w:rPr>
          <w:rFonts w:ascii="Times New Roman" w:hAnsi="Times New Roman" w:cs="Times New Roman"/>
          <w:i/>
          <w:sz w:val="24"/>
          <w:szCs w:val="24"/>
        </w:rPr>
        <w:t>Fuente: UCO</w:t>
      </w:r>
    </w:p>
    <w:p w:rsidR="007C18A5" w:rsidRPr="007C18A5" w:rsidRDefault="007C18A5" w:rsidP="007C18A5">
      <w:pPr>
        <w:spacing w:after="0" w:line="360" w:lineRule="auto"/>
        <w:rPr>
          <w:rFonts w:ascii="Times New Roman" w:hAnsi="Times New Roman" w:cs="Times New Roman"/>
          <w:i/>
          <w:sz w:val="24"/>
          <w:szCs w:val="24"/>
        </w:rPr>
      </w:pPr>
    </w:p>
    <w:p w:rsidR="009D0F4A" w:rsidRPr="00733597" w:rsidRDefault="009D0F4A" w:rsidP="00785F7E">
      <w:pPr>
        <w:spacing w:after="0" w:line="360" w:lineRule="auto"/>
        <w:jc w:val="both"/>
        <w:rPr>
          <w:rFonts w:ascii="Times New Roman" w:hAnsi="Times New Roman" w:cs="Times New Roman"/>
          <w:sz w:val="24"/>
          <w:szCs w:val="24"/>
        </w:rPr>
      </w:pPr>
      <w:r w:rsidRPr="00733597">
        <w:rPr>
          <w:rFonts w:ascii="Times New Roman" w:hAnsi="Times New Roman" w:cs="Times New Roman"/>
          <w:sz w:val="24"/>
          <w:szCs w:val="24"/>
        </w:rPr>
        <w:t>Anexo: Informes de Gestión</w:t>
      </w:r>
    </w:p>
    <w:p w:rsidR="005A0A1D" w:rsidRPr="00733597" w:rsidRDefault="005A0A1D" w:rsidP="00785F7E">
      <w:pPr>
        <w:pStyle w:val="Pa12"/>
        <w:spacing w:line="360" w:lineRule="auto"/>
        <w:jc w:val="both"/>
        <w:rPr>
          <w:rFonts w:ascii="Times New Roman" w:hAnsi="Times New Roman" w:cs="Times New Roman"/>
        </w:rPr>
      </w:pPr>
      <w:r w:rsidRPr="00733597">
        <w:rPr>
          <w:rFonts w:ascii="Times New Roman" w:hAnsi="Times New Roman" w:cs="Times New Roman"/>
        </w:rPr>
        <w:t>Anexo:</w:t>
      </w:r>
      <w:r w:rsidR="001128CD" w:rsidRPr="00733597">
        <w:rPr>
          <w:rFonts w:ascii="Times New Roman" w:hAnsi="Times New Roman" w:cs="Times New Roman"/>
        </w:rPr>
        <w:t xml:space="preserve"> Documento “Análisis</w:t>
      </w:r>
      <w:r w:rsidRPr="00733597">
        <w:rPr>
          <w:rFonts w:ascii="Times New Roman" w:hAnsi="Times New Roman" w:cs="Times New Roman"/>
        </w:rPr>
        <w:t xml:space="preserve"> y mapeo de actores de la mesa de articulación interinstitucional </w:t>
      </w:r>
      <w:r w:rsidR="001128CD" w:rsidRPr="00733597">
        <w:rPr>
          <w:rFonts w:ascii="Times New Roman" w:hAnsi="Times New Roman" w:cs="Times New Roman"/>
        </w:rPr>
        <w:t>–</w:t>
      </w:r>
      <w:r w:rsidRPr="00733597">
        <w:rPr>
          <w:rFonts w:ascii="Times New Roman" w:hAnsi="Times New Roman" w:cs="Times New Roman"/>
        </w:rPr>
        <w:t>MAI</w:t>
      </w:r>
      <w:r w:rsidR="001128CD" w:rsidRPr="00733597">
        <w:rPr>
          <w:rFonts w:ascii="Times New Roman" w:hAnsi="Times New Roman" w:cs="Times New Roman"/>
        </w:rPr>
        <w:t xml:space="preserve"> “</w:t>
      </w:r>
    </w:p>
    <w:p w:rsidR="00733597" w:rsidRPr="00733597" w:rsidRDefault="00733597" w:rsidP="00733597">
      <w:pPr>
        <w:pStyle w:val="Default"/>
        <w:rPr>
          <w:rFonts w:ascii="Times New Roman" w:hAnsi="Times New Roman" w:cs="Times New Roman"/>
          <w:color w:val="auto"/>
        </w:rPr>
      </w:pPr>
      <w:r w:rsidRPr="00733597">
        <w:rPr>
          <w:rFonts w:ascii="Times New Roman" w:hAnsi="Times New Roman" w:cs="Times New Roman"/>
          <w:color w:val="auto"/>
        </w:rPr>
        <w:t>Anexo: Proyecto Políticas Públicas</w:t>
      </w:r>
    </w:p>
    <w:p w:rsidR="00733597" w:rsidRPr="00733597" w:rsidRDefault="00733597" w:rsidP="00733597">
      <w:pPr>
        <w:pStyle w:val="Default"/>
        <w:rPr>
          <w:rFonts w:ascii="Times New Roman" w:hAnsi="Times New Roman" w:cs="Times New Roman"/>
          <w:color w:val="auto"/>
        </w:rPr>
      </w:pPr>
      <w:r w:rsidRPr="00733597">
        <w:rPr>
          <w:rFonts w:ascii="Times New Roman" w:hAnsi="Times New Roman" w:cs="Times New Roman"/>
          <w:color w:val="auto"/>
        </w:rPr>
        <w:t>Anexo: Informe de Instituto de Familia</w:t>
      </w:r>
    </w:p>
    <w:p w:rsidR="003703DA" w:rsidRPr="00733597" w:rsidRDefault="003703DA" w:rsidP="00785F7E">
      <w:pPr>
        <w:spacing w:after="0" w:line="360" w:lineRule="auto"/>
        <w:jc w:val="both"/>
        <w:rPr>
          <w:rFonts w:ascii="Times New Roman" w:hAnsi="Times New Roman" w:cs="Times New Roman"/>
          <w:sz w:val="24"/>
          <w:szCs w:val="24"/>
        </w:rPr>
      </w:pPr>
    </w:p>
    <w:p w:rsidR="00CB139D" w:rsidRPr="00CB139D" w:rsidRDefault="00CB139D" w:rsidP="00785F7E">
      <w:pPr>
        <w:spacing w:after="0" w:line="360" w:lineRule="auto"/>
        <w:jc w:val="both"/>
        <w:rPr>
          <w:rFonts w:ascii="Times New Roman" w:hAnsi="Times New Roman" w:cs="Times New Roman"/>
          <w:color w:val="2E74B5" w:themeColor="accent1" w:themeShade="BF"/>
          <w:sz w:val="24"/>
          <w:szCs w:val="24"/>
        </w:rPr>
      </w:pPr>
      <w:r w:rsidRPr="00CB139D">
        <w:rPr>
          <w:rFonts w:ascii="Times New Roman" w:hAnsi="Times New Roman" w:cs="Times New Roman"/>
          <w:sz w:val="24"/>
          <w:szCs w:val="24"/>
        </w:rPr>
        <w:t>c)  Programas y actividades de investigación y de extensión o proyección social coherentes con el contexto y con la naturaleza institucional</w:t>
      </w:r>
    </w:p>
    <w:p w:rsidR="005D411C" w:rsidRPr="00CB139D" w:rsidRDefault="005D411C" w:rsidP="00785F7E">
      <w:pPr>
        <w:spacing w:after="0" w:line="360" w:lineRule="auto"/>
        <w:jc w:val="both"/>
        <w:rPr>
          <w:rFonts w:ascii="Times New Roman" w:hAnsi="Times New Roman" w:cs="Times New Roman"/>
          <w:color w:val="2E74B5" w:themeColor="accent1" w:themeShade="BF"/>
          <w:sz w:val="24"/>
          <w:szCs w:val="24"/>
        </w:rPr>
      </w:pPr>
    </w:p>
    <w:p w:rsidR="009F2360" w:rsidRDefault="00D060E5" w:rsidP="00785F7E">
      <w:pPr>
        <w:spacing w:after="0" w:line="360" w:lineRule="auto"/>
        <w:jc w:val="both"/>
        <w:rPr>
          <w:rFonts w:ascii="Times New Roman" w:hAnsi="Times New Roman" w:cs="Times New Roman"/>
          <w:sz w:val="24"/>
          <w:szCs w:val="24"/>
        </w:rPr>
      </w:pPr>
      <w:r w:rsidRPr="00D060E5">
        <w:rPr>
          <w:rFonts w:ascii="Times New Roman" w:hAnsi="Times New Roman" w:cs="Times New Roman"/>
          <w:sz w:val="24"/>
          <w:szCs w:val="24"/>
        </w:rPr>
        <w:t>Uno de los objetivos de la Política de investigación es consolidar la investigación de la Universidad desde sus programas, en los ámbitos regi</w:t>
      </w:r>
      <w:r>
        <w:rPr>
          <w:rFonts w:ascii="Times New Roman" w:hAnsi="Times New Roman" w:cs="Times New Roman"/>
          <w:sz w:val="24"/>
          <w:szCs w:val="24"/>
        </w:rPr>
        <w:t>onal,</w:t>
      </w:r>
      <w:r w:rsidR="003C4FED">
        <w:rPr>
          <w:rFonts w:ascii="Times New Roman" w:hAnsi="Times New Roman" w:cs="Times New Roman"/>
          <w:sz w:val="24"/>
          <w:szCs w:val="24"/>
        </w:rPr>
        <w:t xml:space="preserve"> nacional e internacional</w:t>
      </w:r>
      <w:r w:rsidR="007C18A5">
        <w:rPr>
          <w:rFonts w:ascii="Times New Roman" w:hAnsi="Times New Roman" w:cs="Times New Roman"/>
          <w:sz w:val="24"/>
          <w:szCs w:val="24"/>
        </w:rPr>
        <w:t xml:space="preserve"> </w:t>
      </w:r>
      <w:r w:rsidR="003C4FED">
        <w:rPr>
          <w:rFonts w:ascii="Times New Roman" w:hAnsi="Times New Roman" w:cs="Times New Roman"/>
          <w:sz w:val="24"/>
          <w:szCs w:val="24"/>
        </w:rPr>
        <w:t>(pág 2)</w:t>
      </w:r>
      <w:r>
        <w:rPr>
          <w:rFonts w:ascii="Times New Roman" w:hAnsi="Times New Roman" w:cs="Times New Roman"/>
          <w:sz w:val="24"/>
          <w:szCs w:val="24"/>
        </w:rPr>
        <w:t xml:space="preserve">. En este sentido, la Institución con los proyectos investigativos </w:t>
      </w:r>
      <w:r w:rsidR="009F2360" w:rsidRPr="00D060E5">
        <w:rPr>
          <w:rFonts w:ascii="Times New Roman" w:hAnsi="Times New Roman" w:cs="Times New Roman"/>
          <w:sz w:val="24"/>
          <w:szCs w:val="24"/>
        </w:rPr>
        <w:t>busca contribuir a la generación de nuevo conocimiento que favorezca el fortalecimiento de las capacidades científicas y tecnológicas de la comunidad científica, orientadas a la solución de problemas y al aprovechamiento de oportunidades en el territorio del Oriente antioqueño con proyección nacional e internacional. Para el logro de este objetivo, se establecen lineamientos</w:t>
      </w:r>
      <w:r w:rsidR="002406A6">
        <w:rPr>
          <w:rFonts w:ascii="Times New Roman" w:hAnsi="Times New Roman" w:cs="Times New Roman"/>
          <w:sz w:val="24"/>
          <w:szCs w:val="24"/>
        </w:rPr>
        <w:t xml:space="preserve"> en las convocatorias de investigación</w:t>
      </w:r>
      <w:r w:rsidR="009F2360" w:rsidRPr="00D060E5">
        <w:rPr>
          <w:rFonts w:ascii="Times New Roman" w:hAnsi="Times New Roman" w:cs="Times New Roman"/>
          <w:sz w:val="24"/>
          <w:szCs w:val="24"/>
        </w:rPr>
        <w:t xml:space="preserve"> que apuntan a que los proyectos se inscriban en las siguientes líneas estratégicas y temáticas</w:t>
      </w:r>
      <w:r w:rsidRPr="00D060E5">
        <w:rPr>
          <w:rFonts w:ascii="Times New Roman" w:hAnsi="Times New Roman" w:cs="Times New Roman"/>
          <w:sz w:val="24"/>
          <w:szCs w:val="24"/>
        </w:rPr>
        <w:t xml:space="preserve">: </w:t>
      </w:r>
    </w:p>
    <w:p w:rsidR="007C18A5" w:rsidRPr="00D060E5" w:rsidRDefault="007C18A5" w:rsidP="00785F7E">
      <w:pPr>
        <w:spacing w:after="0" w:line="360" w:lineRule="auto"/>
        <w:jc w:val="both"/>
        <w:rPr>
          <w:rFonts w:ascii="Times New Roman" w:hAnsi="Times New Roman" w:cs="Times New Roman"/>
          <w:sz w:val="24"/>
          <w:szCs w:val="24"/>
        </w:rPr>
      </w:pPr>
    </w:p>
    <w:p w:rsidR="009F2360" w:rsidRPr="007C18A5" w:rsidRDefault="00422190" w:rsidP="00785F7E">
      <w:pPr>
        <w:spacing w:after="0" w:line="360" w:lineRule="auto"/>
        <w:jc w:val="both"/>
        <w:rPr>
          <w:rFonts w:ascii="Times New Roman" w:hAnsi="Times New Roman" w:cs="Times New Roman"/>
          <w:sz w:val="24"/>
          <w:szCs w:val="24"/>
        </w:rPr>
      </w:pPr>
      <w:r w:rsidRPr="007C18A5">
        <w:rPr>
          <w:rFonts w:ascii="Times New Roman" w:hAnsi="Times New Roman" w:cs="Times New Roman"/>
          <w:sz w:val="24"/>
          <w:szCs w:val="24"/>
        </w:rPr>
        <w:t>Tabla 1.</w:t>
      </w:r>
      <w:r w:rsidR="007C18A5" w:rsidRPr="007C18A5">
        <w:rPr>
          <w:rFonts w:ascii="Times New Roman" w:hAnsi="Times New Roman" w:cs="Times New Roman"/>
          <w:sz w:val="24"/>
          <w:szCs w:val="24"/>
        </w:rPr>
        <w:t xml:space="preserve"> </w:t>
      </w:r>
      <w:r w:rsidR="007C18A5">
        <w:rPr>
          <w:rFonts w:ascii="Times New Roman" w:hAnsi="Times New Roman" w:cs="Times New Roman"/>
          <w:sz w:val="24"/>
          <w:szCs w:val="24"/>
        </w:rPr>
        <w:t xml:space="preserve"> Líneas estratégicas y temáticas de las convocatorias de investigación. </w:t>
      </w:r>
    </w:p>
    <w:tbl>
      <w:tblPr>
        <w:tblStyle w:val="Tablaconcuadrcula"/>
        <w:tblW w:w="0" w:type="auto"/>
        <w:jc w:val="center"/>
        <w:tblLook w:val="04A0" w:firstRow="1" w:lastRow="0" w:firstColumn="1" w:lastColumn="0" w:noHBand="0" w:noVBand="1"/>
      </w:tblPr>
      <w:tblGrid>
        <w:gridCol w:w="2122"/>
        <w:gridCol w:w="6856"/>
      </w:tblGrid>
      <w:tr w:rsidR="009F2360" w:rsidRPr="00785F7E" w:rsidTr="00D16D56">
        <w:trPr>
          <w:jc w:val="center"/>
        </w:trPr>
        <w:tc>
          <w:tcPr>
            <w:tcW w:w="2122" w:type="dxa"/>
            <w:shd w:val="clear" w:color="auto" w:fill="F2F2F2" w:themeFill="background1" w:themeFillShade="F2"/>
            <w:vAlign w:val="center"/>
          </w:tcPr>
          <w:p w:rsidR="009F2360" w:rsidRPr="002C6E0D" w:rsidRDefault="009F2360" w:rsidP="00785F7E">
            <w:pPr>
              <w:spacing w:line="360" w:lineRule="auto"/>
              <w:jc w:val="both"/>
              <w:rPr>
                <w:rFonts w:ascii="Times New Roman" w:hAnsi="Times New Roman" w:cs="Times New Roman"/>
                <w:i/>
                <w:sz w:val="24"/>
                <w:szCs w:val="24"/>
              </w:rPr>
            </w:pPr>
            <w:r w:rsidRPr="002C6E0D">
              <w:rPr>
                <w:rFonts w:ascii="Times New Roman" w:hAnsi="Times New Roman" w:cs="Times New Roman"/>
                <w:i/>
                <w:sz w:val="24"/>
                <w:szCs w:val="24"/>
              </w:rPr>
              <w:t>Territorio Y Región</w:t>
            </w:r>
          </w:p>
        </w:tc>
        <w:tc>
          <w:tcPr>
            <w:tcW w:w="6856" w:type="dxa"/>
          </w:tcPr>
          <w:p w:rsidR="009F2360" w:rsidRPr="00785F7E" w:rsidRDefault="009F2360" w:rsidP="002C6E0D">
            <w:pPr>
              <w:pStyle w:val="Default"/>
              <w:spacing w:line="360" w:lineRule="auto"/>
              <w:jc w:val="both"/>
              <w:rPr>
                <w:rFonts w:ascii="Times New Roman" w:hAnsi="Times New Roman" w:cs="Times New Roman"/>
              </w:rPr>
            </w:pPr>
            <w:r w:rsidRPr="00785F7E">
              <w:rPr>
                <w:rFonts w:ascii="Times New Roman" w:hAnsi="Times New Roman" w:cs="Times New Roman"/>
              </w:rPr>
              <w:t xml:space="preserve">Centro de pensamiento regional (memoria histórica de la </w:t>
            </w:r>
            <w:r w:rsidR="00CA0E2C">
              <w:rPr>
                <w:rFonts w:ascii="Times New Roman" w:hAnsi="Times New Roman" w:cs="Times New Roman"/>
              </w:rPr>
              <w:t>región del Oriente antioqueño, C</w:t>
            </w:r>
            <w:r w:rsidRPr="00785F7E">
              <w:rPr>
                <w:rFonts w:ascii="Times New Roman" w:hAnsi="Times New Roman" w:cs="Times New Roman"/>
              </w:rPr>
              <w:t xml:space="preserve">entro de documentación regional), inserción en los planes de desarrollo municipales (incluyendo planeo), estrategias para el posconflicto. </w:t>
            </w:r>
          </w:p>
        </w:tc>
      </w:tr>
      <w:tr w:rsidR="009F2360" w:rsidRPr="00785F7E" w:rsidTr="00D16D56">
        <w:trPr>
          <w:jc w:val="center"/>
        </w:trPr>
        <w:tc>
          <w:tcPr>
            <w:tcW w:w="2122" w:type="dxa"/>
            <w:shd w:val="clear" w:color="auto" w:fill="F2F2F2" w:themeFill="background1" w:themeFillShade="F2"/>
            <w:vAlign w:val="center"/>
          </w:tcPr>
          <w:p w:rsidR="009F2360" w:rsidRPr="002C6E0D" w:rsidRDefault="009F2360" w:rsidP="00785F7E">
            <w:pPr>
              <w:spacing w:line="360" w:lineRule="auto"/>
              <w:jc w:val="both"/>
              <w:rPr>
                <w:rFonts w:ascii="Times New Roman" w:hAnsi="Times New Roman" w:cs="Times New Roman"/>
                <w:i/>
                <w:sz w:val="24"/>
                <w:szCs w:val="24"/>
              </w:rPr>
            </w:pPr>
            <w:r w:rsidRPr="002C6E0D">
              <w:rPr>
                <w:rFonts w:ascii="Times New Roman" w:hAnsi="Times New Roman" w:cs="Times New Roman"/>
                <w:i/>
                <w:sz w:val="24"/>
                <w:szCs w:val="24"/>
              </w:rPr>
              <w:t>Calidad de la Educación</w:t>
            </w:r>
          </w:p>
        </w:tc>
        <w:tc>
          <w:tcPr>
            <w:tcW w:w="6856" w:type="dxa"/>
          </w:tcPr>
          <w:p w:rsidR="009F2360" w:rsidRPr="00785F7E" w:rsidRDefault="009F2360" w:rsidP="002C6E0D">
            <w:pPr>
              <w:pStyle w:val="Default"/>
              <w:spacing w:line="360" w:lineRule="auto"/>
              <w:jc w:val="both"/>
              <w:rPr>
                <w:rFonts w:ascii="Times New Roman" w:hAnsi="Times New Roman" w:cs="Times New Roman"/>
              </w:rPr>
            </w:pPr>
            <w:r w:rsidRPr="00785F7E">
              <w:rPr>
                <w:rFonts w:ascii="Times New Roman" w:hAnsi="Times New Roman" w:cs="Times New Roman"/>
              </w:rPr>
              <w:t>Formación de formadores. Mediación pedagógica. Currículos pertinentes. Sistematización y evaluación de experiencias. Responsabilidad social universitaria —RSU—. Innovación en el acceso a la educación superior</w:t>
            </w:r>
            <w:r w:rsidR="002C6E0D">
              <w:rPr>
                <w:rFonts w:ascii="Times New Roman" w:hAnsi="Times New Roman" w:cs="Times New Roman"/>
              </w:rPr>
              <w:t>.</w:t>
            </w:r>
            <w:r w:rsidRPr="00785F7E">
              <w:rPr>
                <w:rFonts w:ascii="Times New Roman" w:hAnsi="Times New Roman" w:cs="Times New Roman"/>
              </w:rPr>
              <w:t xml:space="preserve"> </w:t>
            </w:r>
          </w:p>
        </w:tc>
      </w:tr>
      <w:tr w:rsidR="009F2360" w:rsidRPr="00785F7E" w:rsidTr="00D16D56">
        <w:trPr>
          <w:jc w:val="center"/>
        </w:trPr>
        <w:tc>
          <w:tcPr>
            <w:tcW w:w="2122" w:type="dxa"/>
            <w:shd w:val="clear" w:color="auto" w:fill="F2F2F2" w:themeFill="background1" w:themeFillShade="F2"/>
            <w:vAlign w:val="center"/>
          </w:tcPr>
          <w:p w:rsidR="009F2360" w:rsidRPr="002C6E0D" w:rsidRDefault="009F2360" w:rsidP="00785F7E">
            <w:pPr>
              <w:spacing w:line="360" w:lineRule="auto"/>
              <w:jc w:val="both"/>
              <w:rPr>
                <w:rFonts w:ascii="Times New Roman" w:hAnsi="Times New Roman" w:cs="Times New Roman"/>
                <w:i/>
                <w:sz w:val="24"/>
                <w:szCs w:val="24"/>
              </w:rPr>
            </w:pPr>
            <w:r w:rsidRPr="002C6E0D">
              <w:rPr>
                <w:rFonts w:ascii="Times New Roman" w:hAnsi="Times New Roman" w:cs="Times New Roman"/>
                <w:i/>
                <w:sz w:val="24"/>
                <w:szCs w:val="24"/>
              </w:rPr>
              <w:t>Familia y Cultura de Vida</w:t>
            </w:r>
          </w:p>
        </w:tc>
        <w:tc>
          <w:tcPr>
            <w:tcW w:w="6856" w:type="dxa"/>
          </w:tcPr>
          <w:p w:rsidR="009F2360" w:rsidRPr="00785F7E" w:rsidRDefault="009F2360" w:rsidP="002C6E0D">
            <w:pPr>
              <w:pStyle w:val="Default"/>
              <w:spacing w:line="360" w:lineRule="auto"/>
              <w:jc w:val="both"/>
              <w:rPr>
                <w:rFonts w:ascii="Times New Roman" w:hAnsi="Times New Roman" w:cs="Times New Roman"/>
              </w:rPr>
            </w:pPr>
            <w:r w:rsidRPr="00785F7E">
              <w:rPr>
                <w:rFonts w:ascii="Times New Roman" w:hAnsi="Times New Roman" w:cs="Times New Roman"/>
              </w:rPr>
              <w:t xml:space="preserve">Maltrato infantil y violencia intrafamiliar. Universidad y humanismo. Humanismo y tecnologías. Envejecimiento y vejez. Salud familiar. </w:t>
            </w:r>
          </w:p>
        </w:tc>
      </w:tr>
      <w:tr w:rsidR="009F2360" w:rsidRPr="00785F7E" w:rsidTr="00D16D56">
        <w:trPr>
          <w:jc w:val="center"/>
        </w:trPr>
        <w:tc>
          <w:tcPr>
            <w:tcW w:w="2122" w:type="dxa"/>
            <w:shd w:val="clear" w:color="auto" w:fill="F2F2F2" w:themeFill="background1" w:themeFillShade="F2"/>
            <w:vAlign w:val="center"/>
          </w:tcPr>
          <w:p w:rsidR="009F2360" w:rsidRPr="002C6E0D" w:rsidRDefault="009F2360" w:rsidP="00785F7E">
            <w:pPr>
              <w:spacing w:line="360" w:lineRule="auto"/>
              <w:jc w:val="both"/>
              <w:rPr>
                <w:rFonts w:ascii="Times New Roman" w:hAnsi="Times New Roman" w:cs="Times New Roman"/>
                <w:i/>
                <w:sz w:val="24"/>
                <w:szCs w:val="24"/>
              </w:rPr>
            </w:pPr>
            <w:r w:rsidRPr="002C6E0D">
              <w:rPr>
                <w:rFonts w:ascii="Times New Roman" w:hAnsi="Times New Roman" w:cs="Times New Roman"/>
                <w:i/>
                <w:sz w:val="24"/>
                <w:szCs w:val="24"/>
              </w:rPr>
              <w:t>Teología y Desarrollo</w:t>
            </w:r>
          </w:p>
        </w:tc>
        <w:tc>
          <w:tcPr>
            <w:tcW w:w="6856" w:type="dxa"/>
          </w:tcPr>
          <w:p w:rsidR="009F2360" w:rsidRPr="00785F7E" w:rsidRDefault="009F2360" w:rsidP="002C6E0D">
            <w:pPr>
              <w:pStyle w:val="Default"/>
              <w:spacing w:line="360" w:lineRule="auto"/>
              <w:jc w:val="both"/>
              <w:rPr>
                <w:rFonts w:ascii="Times New Roman" w:hAnsi="Times New Roman" w:cs="Times New Roman"/>
              </w:rPr>
            </w:pPr>
            <w:r w:rsidRPr="00785F7E">
              <w:rPr>
                <w:rFonts w:ascii="Times New Roman" w:hAnsi="Times New Roman" w:cs="Times New Roman"/>
              </w:rPr>
              <w:t xml:space="preserve">Responsabilidad social empresarial en perspectiva teológica. Teología del cuidado. Teología y conflicto. Teología y evangelización. Humanismo y empresa. </w:t>
            </w:r>
          </w:p>
        </w:tc>
      </w:tr>
      <w:tr w:rsidR="009F2360" w:rsidRPr="00785F7E" w:rsidTr="00D16D56">
        <w:trPr>
          <w:jc w:val="center"/>
        </w:trPr>
        <w:tc>
          <w:tcPr>
            <w:tcW w:w="2122" w:type="dxa"/>
            <w:shd w:val="clear" w:color="auto" w:fill="F2F2F2" w:themeFill="background1" w:themeFillShade="F2"/>
            <w:vAlign w:val="center"/>
          </w:tcPr>
          <w:p w:rsidR="009F2360" w:rsidRPr="002C6E0D" w:rsidRDefault="009F2360" w:rsidP="00785F7E">
            <w:pPr>
              <w:spacing w:line="360" w:lineRule="auto"/>
              <w:jc w:val="both"/>
              <w:rPr>
                <w:rFonts w:ascii="Times New Roman" w:hAnsi="Times New Roman" w:cs="Times New Roman"/>
                <w:i/>
                <w:sz w:val="24"/>
                <w:szCs w:val="24"/>
              </w:rPr>
            </w:pPr>
            <w:r w:rsidRPr="002C6E0D">
              <w:rPr>
                <w:rFonts w:ascii="Times New Roman" w:hAnsi="Times New Roman" w:cs="Times New Roman"/>
                <w:i/>
                <w:sz w:val="24"/>
                <w:szCs w:val="24"/>
              </w:rPr>
              <w:t>Economía y sociedad</w:t>
            </w:r>
          </w:p>
        </w:tc>
        <w:tc>
          <w:tcPr>
            <w:tcW w:w="6856" w:type="dxa"/>
          </w:tcPr>
          <w:p w:rsidR="009F2360" w:rsidRPr="00785F7E" w:rsidRDefault="009F2360" w:rsidP="002C6E0D">
            <w:pPr>
              <w:pStyle w:val="Default"/>
              <w:spacing w:line="360" w:lineRule="auto"/>
              <w:jc w:val="both"/>
              <w:rPr>
                <w:rFonts w:ascii="Times New Roman" w:hAnsi="Times New Roman" w:cs="Times New Roman"/>
              </w:rPr>
            </w:pPr>
            <w:r w:rsidRPr="00785F7E">
              <w:rPr>
                <w:rFonts w:ascii="Times New Roman" w:hAnsi="Times New Roman" w:cs="Times New Roman"/>
              </w:rPr>
              <w:t xml:space="preserve">Desarrollo humano integral. Gestión del conocimiento. Emprendimiento. </w:t>
            </w:r>
            <w:r w:rsidRPr="00785F7E">
              <w:rPr>
                <w:rFonts w:ascii="Times New Roman" w:hAnsi="Times New Roman" w:cs="Times New Roman"/>
                <w:i/>
                <w:iCs/>
              </w:rPr>
              <w:t xml:space="preserve">Spin-off. </w:t>
            </w:r>
            <w:r w:rsidRPr="00785F7E">
              <w:rPr>
                <w:rFonts w:ascii="Times New Roman" w:hAnsi="Times New Roman" w:cs="Times New Roman"/>
              </w:rPr>
              <w:t>Fortalecimiento pymes. Propiedad intelectual. Comunicación para el desarrollo y cambio social en el Oriente antioqueño</w:t>
            </w:r>
            <w:r w:rsidR="002C6E0D">
              <w:rPr>
                <w:rFonts w:ascii="Times New Roman" w:hAnsi="Times New Roman" w:cs="Times New Roman"/>
              </w:rPr>
              <w:t>.</w:t>
            </w:r>
            <w:r w:rsidRPr="00785F7E">
              <w:rPr>
                <w:rFonts w:ascii="Times New Roman" w:hAnsi="Times New Roman" w:cs="Times New Roman"/>
              </w:rPr>
              <w:t xml:space="preserve"> </w:t>
            </w:r>
          </w:p>
        </w:tc>
      </w:tr>
      <w:tr w:rsidR="009F2360" w:rsidRPr="00785F7E" w:rsidTr="00D16D56">
        <w:trPr>
          <w:jc w:val="center"/>
        </w:trPr>
        <w:tc>
          <w:tcPr>
            <w:tcW w:w="2122" w:type="dxa"/>
            <w:shd w:val="clear" w:color="auto" w:fill="F2F2F2" w:themeFill="background1" w:themeFillShade="F2"/>
            <w:vAlign w:val="center"/>
          </w:tcPr>
          <w:p w:rsidR="009F2360" w:rsidRPr="002C6E0D" w:rsidRDefault="009F2360" w:rsidP="00785F7E">
            <w:pPr>
              <w:spacing w:line="360" w:lineRule="auto"/>
              <w:jc w:val="both"/>
              <w:rPr>
                <w:rFonts w:ascii="Times New Roman" w:hAnsi="Times New Roman" w:cs="Times New Roman"/>
                <w:i/>
                <w:sz w:val="24"/>
                <w:szCs w:val="24"/>
              </w:rPr>
            </w:pPr>
            <w:r w:rsidRPr="002C6E0D">
              <w:rPr>
                <w:rFonts w:ascii="Times New Roman" w:hAnsi="Times New Roman" w:cs="Times New Roman"/>
                <w:i/>
                <w:sz w:val="24"/>
                <w:szCs w:val="24"/>
              </w:rPr>
              <w:t>Medio ambiente</w:t>
            </w:r>
          </w:p>
        </w:tc>
        <w:tc>
          <w:tcPr>
            <w:tcW w:w="6856" w:type="dxa"/>
          </w:tcPr>
          <w:p w:rsidR="009F2360" w:rsidRPr="00785F7E" w:rsidRDefault="009F2360" w:rsidP="002C6E0D">
            <w:pPr>
              <w:pStyle w:val="Default"/>
              <w:spacing w:line="360" w:lineRule="auto"/>
              <w:jc w:val="both"/>
              <w:rPr>
                <w:rFonts w:ascii="Times New Roman" w:hAnsi="Times New Roman" w:cs="Times New Roman"/>
              </w:rPr>
            </w:pPr>
            <w:r w:rsidRPr="00785F7E">
              <w:rPr>
                <w:rFonts w:ascii="Times New Roman" w:hAnsi="Times New Roman" w:cs="Times New Roman"/>
              </w:rPr>
              <w:t xml:space="preserve">Uso sostenible del recurso hídrico. Energías sostenibles. Impactos ambientales de la minería. Factores de riesgo asociados al aire, suelo y agua con la salud de la población. </w:t>
            </w:r>
          </w:p>
        </w:tc>
      </w:tr>
      <w:tr w:rsidR="009F2360" w:rsidRPr="00785F7E" w:rsidTr="00D16D56">
        <w:trPr>
          <w:jc w:val="center"/>
        </w:trPr>
        <w:tc>
          <w:tcPr>
            <w:tcW w:w="2122" w:type="dxa"/>
            <w:shd w:val="clear" w:color="auto" w:fill="F2F2F2" w:themeFill="background1" w:themeFillShade="F2"/>
            <w:vAlign w:val="center"/>
          </w:tcPr>
          <w:p w:rsidR="009F2360" w:rsidRPr="002C6E0D" w:rsidRDefault="009F2360" w:rsidP="00785F7E">
            <w:pPr>
              <w:spacing w:line="360" w:lineRule="auto"/>
              <w:jc w:val="both"/>
              <w:rPr>
                <w:rFonts w:ascii="Times New Roman" w:hAnsi="Times New Roman" w:cs="Times New Roman"/>
                <w:i/>
                <w:sz w:val="24"/>
                <w:szCs w:val="24"/>
              </w:rPr>
            </w:pPr>
            <w:r w:rsidRPr="002C6E0D">
              <w:rPr>
                <w:rFonts w:ascii="Times New Roman" w:hAnsi="Times New Roman" w:cs="Times New Roman"/>
                <w:i/>
                <w:sz w:val="24"/>
                <w:szCs w:val="24"/>
              </w:rPr>
              <w:t>Salud Pública-Salud Mental</w:t>
            </w:r>
          </w:p>
        </w:tc>
        <w:tc>
          <w:tcPr>
            <w:tcW w:w="6856" w:type="dxa"/>
          </w:tcPr>
          <w:p w:rsidR="009F2360" w:rsidRPr="00785F7E" w:rsidRDefault="009F2360" w:rsidP="002C6E0D">
            <w:pPr>
              <w:pStyle w:val="Default"/>
              <w:spacing w:line="360" w:lineRule="auto"/>
              <w:jc w:val="both"/>
              <w:rPr>
                <w:rFonts w:ascii="Times New Roman" w:hAnsi="Times New Roman" w:cs="Times New Roman"/>
              </w:rPr>
            </w:pPr>
            <w:r w:rsidRPr="00785F7E">
              <w:rPr>
                <w:rFonts w:ascii="Times New Roman" w:hAnsi="Times New Roman" w:cs="Times New Roman"/>
              </w:rPr>
              <w:t xml:space="preserve">Consumo de sustancias psicoactivas. Factores determinantes del suicidio. Salud mental. Salud pública. </w:t>
            </w:r>
          </w:p>
        </w:tc>
      </w:tr>
      <w:tr w:rsidR="009F2360" w:rsidRPr="00785F7E" w:rsidTr="00D16D56">
        <w:trPr>
          <w:jc w:val="center"/>
        </w:trPr>
        <w:tc>
          <w:tcPr>
            <w:tcW w:w="2122" w:type="dxa"/>
            <w:shd w:val="clear" w:color="auto" w:fill="F2F2F2" w:themeFill="background1" w:themeFillShade="F2"/>
            <w:vAlign w:val="center"/>
          </w:tcPr>
          <w:p w:rsidR="009F2360" w:rsidRPr="002C6E0D" w:rsidRDefault="009F2360" w:rsidP="00785F7E">
            <w:pPr>
              <w:spacing w:line="360" w:lineRule="auto"/>
              <w:jc w:val="both"/>
              <w:rPr>
                <w:rFonts w:ascii="Times New Roman" w:hAnsi="Times New Roman" w:cs="Times New Roman"/>
                <w:i/>
                <w:sz w:val="24"/>
                <w:szCs w:val="24"/>
              </w:rPr>
            </w:pPr>
            <w:r w:rsidRPr="002C6E0D">
              <w:rPr>
                <w:rFonts w:ascii="Times New Roman" w:hAnsi="Times New Roman" w:cs="Times New Roman"/>
                <w:i/>
                <w:sz w:val="24"/>
                <w:szCs w:val="24"/>
              </w:rPr>
              <w:t>Seguridad Alimentaria</w:t>
            </w:r>
          </w:p>
        </w:tc>
        <w:tc>
          <w:tcPr>
            <w:tcW w:w="6856" w:type="dxa"/>
          </w:tcPr>
          <w:p w:rsidR="009F2360" w:rsidRPr="00785F7E" w:rsidRDefault="009F2360" w:rsidP="002C6E0D">
            <w:pPr>
              <w:pStyle w:val="Default"/>
              <w:spacing w:line="360" w:lineRule="auto"/>
              <w:jc w:val="both"/>
              <w:rPr>
                <w:rFonts w:ascii="Times New Roman" w:hAnsi="Times New Roman" w:cs="Times New Roman"/>
              </w:rPr>
            </w:pPr>
            <w:r w:rsidRPr="00785F7E">
              <w:rPr>
                <w:rFonts w:ascii="Times New Roman" w:hAnsi="Times New Roman" w:cs="Times New Roman"/>
              </w:rPr>
              <w:t>Agroindustria. Sanidad vegetal. Cultivos. Pecuaria. Piscicultura. Conocim</w:t>
            </w:r>
            <w:r w:rsidR="002C6E0D">
              <w:rPr>
                <w:rFonts w:ascii="Times New Roman" w:hAnsi="Times New Roman" w:cs="Times New Roman"/>
              </w:rPr>
              <w:t>iento y uso de la biodiversidad.</w:t>
            </w:r>
          </w:p>
        </w:tc>
      </w:tr>
      <w:tr w:rsidR="009F2360" w:rsidRPr="00785F7E" w:rsidTr="00D16D56">
        <w:trPr>
          <w:jc w:val="center"/>
        </w:trPr>
        <w:tc>
          <w:tcPr>
            <w:tcW w:w="2122" w:type="dxa"/>
            <w:shd w:val="clear" w:color="auto" w:fill="F2F2F2" w:themeFill="background1" w:themeFillShade="F2"/>
            <w:vAlign w:val="center"/>
          </w:tcPr>
          <w:p w:rsidR="009F2360" w:rsidRPr="002C6E0D" w:rsidRDefault="009F2360" w:rsidP="00785F7E">
            <w:pPr>
              <w:spacing w:line="360" w:lineRule="auto"/>
              <w:jc w:val="both"/>
              <w:rPr>
                <w:rFonts w:ascii="Times New Roman" w:hAnsi="Times New Roman" w:cs="Times New Roman"/>
                <w:i/>
                <w:sz w:val="24"/>
                <w:szCs w:val="24"/>
              </w:rPr>
            </w:pPr>
            <w:r w:rsidRPr="002C6E0D">
              <w:rPr>
                <w:rFonts w:ascii="Times New Roman" w:hAnsi="Times New Roman" w:cs="Times New Roman"/>
                <w:i/>
                <w:sz w:val="24"/>
                <w:szCs w:val="24"/>
              </w:rPr>
              <w:t>Tecnologías</w:t>
            </w:r>
          </w:p>
        </w:tc>
        <w:tc>
          <w:tcPr>
            <w:tcW w:w="6856" w:type="dxa"/>
          </w:tcPr>
          <w:p w:rsidR="009F2360" w:rsidRPr="00785F7E" w:rsidRDefault="009F2360" w:rsidP="002C6E0D">
            <w:pPr>
              <w:pStyle w:val="Default"/>
              <w:spacing w:line="360" w:lineRule="auto"/>
              <w:rPr>
                <w:rFonts w:ascii="Times New Roman" w:hAnsi="Times New Roman" w:cs="Times New Roman"/>
              </w:rPr>
            </w:pPr>
            <w:r w:rsidRPr="00785F7E">
              <w:rPr>
                <w:rFonts w:ascii="Times New Roman" w:hAnsi="Times New Roman" w:cs="Times New Roman"/>
              </w:rPr>
              <w:t>Apropiación social de las TIC. Nanotecnología. Sensores. Biotecnología.</w:t>
            </w:r>
          </w:p>
        </w:tc>
      </w:tr>
    </w:tbl>
    <w:p w:rsidR="009F2360" w:rsidRPr="00BD40A3" w:rsidRDefault="009F2360" w:rsidP="00F33D9F">
      <w:pPr>
        <w:spacing w:line="360" w:lineRule="auto"/>
        <w:jc w:val="center"/>
        <w:rPr>
          <w:rFonts w:ascii="Times New Roman" w:hAnsi="Times New Roman" w:cs="Times New Roman"/>
          <w:i/>
          <w:sz w:val="24"/>
          <w:szCs w:val="24"/>
        </w:rPr>
      </w:pPr>
      <w:r w:rsidRPr="00BD40A3">
        <w:rPr>
          <w:rFonts w:ascii="Times New Roman" w:hAnsi="Times New Roman" w:cs="Times New Roman"/>
          <w:i/>
          <w:sz w:val="24"/>
          <w:szCs w:val="24"/>
        </w:rPr>
        <w:t>Fuente: Dirección y Desarrollo Universidad Católica de Oriente</w:t>
      </w:r>
    </w:p>
    <w:p w:rsidR="007E4804" w:rsidRPr="00785F7E" w:rsidRDefault="00296729" w:rsidP="00785F7E">
      <w:pPr>
        <w:spacing w:line="360" w:lineRule="auto"/>
        <w:jc w:val="center"/>
        <w:rPr>
          <w:rFonts w:ascii="Times New Roman" w:hAnsi="Times New Roman" w:cs="Times New Roman"/>
          <w:sz w:val="24"/>
          <w:szCs w:val="24"/>
        </w:rPr>
      </w:pPr>
      <w:r w:rsidRPr="00785F7E">
        <w:rPr>
          <w:rFonts w:ascii="Times New Roman" w:hAnsi="Times New Roman" w:cs="Times New Roman"/>
          <w:noProof/>
          <w:sz w:val="24"/>
          <w:szCs w:val="24"/>
          <w:lang w:eastAsia="es-CO"/>
        </w:rPr>
        <w:drawing>
          <wp:inline distT="0" distB="0" distL="0" distR="0" wp14:anchorId="36D65DF8" wp14:editId="4849ADBB">
            <wp:extent cx="4752975" cy="3105150"/>
            <wp:effectExtent l="0" t="0" r="9525"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C18A5" w:rsidRDefault="007C18A5" w:rsidP="00F33D9F">
      <w:pPr>
        <w:spacing w:line="240" w:lineRule="auto"/>
        <w:ind w:left="900"/>
        <w:jc w:val="center"/>
        <w:rPr>
          <w:rFonts w:ascii="Times New Roman" w:hAnsi="Times New Roman" w:cs="Times New Roman"/>
          <w:sz w:val="24"/>
          <w:szCs w:val="24"/>
        </w:rPr>
      </w:pPr>
      <w:r>
        <w:rPr>
          <w:rFonts w:ascii="Times New Roman" w:hAnsi="Times New Roman" w:cs="Times New Roman"/>
          <w:sz w:val="24"/>
          <w:szCs w:val="24"/>
        </w:rPr>
        <w:t>Figura 2.</w:t>
      </w:r>
      <w:r w:rsidR="00422190" w:rsidRPr="007C18A5">
        <w:rPr>
          <w:rFonts w:ascii="Times New Roman" w:hAnsi="Times New Roman" w:cs="Times New Roman"/>
          <w:sz w:val="24"/>
          <w:szCs w:val="24"/>
        </w:rPr>
        <w:t xml:space="preserve"> Proyectos de Investigaci</w:t>
      </w:r>
      <w:r>
        <w:rPr>
          <w:rFonts w:ascii="Times New Roman" w:hAnsi="Times New Roman" w:cs="Times New Roman"/>
          <w:sz w:val="24"/>
          <w:szCs w:val="24"/>
        </w:rPr>
        <w:t>ón y Desarrollo.</w:t>
      </w:r>
    </w:p>
    <w:p w:rsidR="007E4804" w:rsidRDefault="007C18A5" w:rsidP="00F33D9F">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Fuente: </w:t>
      </w:r>
      <w:r w:rsidR="007E4804" w:rsidRPr="007C18A5">
        <w:rPr>
          <w:rFonts w:ascii="Times New Roman" w:hAnsi="Times New Roman" w:cs="Times New Roman"/>
          <w:i/>
          <w:sz w:val="24"/>
          <w:szCs w:val="24"/>
        </w:rPr>
        <w:t>Dirección y Desarrollo Universidad Católica de Oriente</w:t>
      </w:r>
    </w:p>
    <w:p w:rsidR="007C18A5" w:rsidRPr="007C18A5" w:rsidRDefault="007C18A5" w:rsidP="00F33D9F">
      <w:pPr>
        <w:spacing w:line="240" w:lineRule="auto"/>
        <w:jc w:val="center"/>
        <w:rPr>
          <w:rFonts w:ascii="Times New Roman" w:hAnsi="Times New Roman" w:cs="Times New Roman"/>
          <w:sz w:val="24"/>
          <w:szCs w:val="24"/>
        </w:rPr>
      </w:pPr>
    </w:p>
    <w:p w:rsidR="00B0261D" w:rsidRPr="00785F7E" w:rsidRDefault="00B0261D" w:rsidP="00785F7E">
      <w:pPr>
        <w:spacing w:line="360" w:lineRule="auto"/>
        <w:jc w:val="both"/>
        <w:rPr>
          <w:rFonts w:ascii="Times New Roman" w:hAnsi="Times New Roman" w:cs="Times New Roman"/>
          <w:color w:val="000000" w:themeColor="text1"/>
          <w:sz w:val="24"/>
          <w:szCs w:val="24"/>
        </w:rPr>
      </w:pPr>
      <w:r w:rsidRPr="00785F7E">
        <w:rPr>
          <w:rFonts w:ascii="Times New Roman" w:hAnsi="Times New Roman" w:cs="Times New Roman"/>
          <w:color w:val="000000" w:themeColor="text1"/>
          <w:sz w:val="24"/>
          <w:szCs w:val="24"/>
        </w:rPr>
        <w:t xml:space="preserve">Por otro lado, la Universidad trabaja conjuntamente en proyectos de </w:t>
      </w:r>
      <w:r w:rsidR="009E4697" w:rsidRPr="00785F7E">
        <w:rPr>
          <w:rFonts w:ascii="Times New Roman" w:hAnsi="Times New Roman" w:cs="Times New Roman"/>
          <w:color w:val="000000" w:themeColor="text1"/>
          <w:sz w:val="24"/>
          <w:szCs w:val="24"/>
        </w:rPr>
        <w:t>extensión con i</w:t>
      </w:r>
      <w:r w:rsidRPr="00785F7E">
        <w:rPr>
          <w:rFonts w:ascii="Times New Roman" w:hAnsi="Times New Roman" w:cs="Times New Roman"/>
          <w:color w:val="000000" w:themeColor="text1"/>
          <w:sz w:val="24"/>
          <w:szCs w:val="24"/>
        </w:rPr>
        <w:t>nstituciones y organizaciones de la región. Específicamente, c</w:t>
      </w:r>
      <w:r w:rsidR="009E4697" w:rsidRPr="00785F7E">
        <w:rPr>
          <w:rFonts w:ascii="Times New Roman" w:hAnsi="Times New Roman" w:cs="Times New Roman"/>
          <w:color w:val="000000" w:themeColor="text1"/>
          <w:sz w:val="24"/>
          <w:szCs w:val="24"/>
        </w:rPr>
        <w:t xml:space="preserve">on los municipios </w:t>
      </w:r>
      <w:r w:rsidR="00ED50B6" w:rsidRPr="00785F7E">
        <w:rPr>
          <w:rFonts w:ascii="Times New Roman" w:hAnsi="Times New Roman" w:cs="Times New Roman"/>
          <w:color w:val="000000" w:themeColor="text1"/>
          <w:sz w:val="24"/>
          <w:szCs w:val="24"/>
        </w:rPr>
        <w:t>se</w:t>
      </w:r>
      <w:r w:rsidR="00C66161" w:rsidRPr="00785F7E">
        <w:rPr>
          <w:rFonts w:ascii="Times New Roman" w:hAnsi="Times New Roman" w:cs="Times New Roman"/>
          <w:color w:val="000000" w:themeColor="text1"/>
          <w:sz w:val="24"/>
          <w:szCs w:val="24"/>
        </w:rPr>
        <w:t xml:space="preserve"> establecen convenios de cooperación</w:t>
      </w:r>
      <w:r w:rsidRPr="00785F7E">
        <w:rPr>
          <w:rFonts w:ascii="Times New Roman" w:hAnsi="Times New Roman" w:cs="Times New Roman"/>
          <w:color w:val="000000" w:themeColor="text1"/>
          <w:sz w:val="24"/>
          <w:szCs w:val="24"/>
        </w:rPr>
        <w:t xml:space="preserve"> </w:t>
      </w:r>
      <w:r w:rsidR="00C66161" w:rsidRPr="00785F7E">
        <w:rPr>
          <w:rFonts w:ascii="Times New Roman" w:hAnsi="Times New Roman" w:cs="Times New Roman"/>
          <w:color w:val="000000" w:themeColor="text1"/>
          <w:sz w:val="24"/>
          <w:szCs w:val="24"/>
        </w:rPr>
        <w:t xml:space="preserve">con el objetivo de ejecutar proyectos </w:t>
      </w:r>
      <w:r w:rsidRPr="00785F7E">
        <w:rPr>
          <w:rFonts w:ascii="Times New Roman" w:hAnsi="Times New Roman" w:cs="Times New Roman"/>
          <w:color w:val="000000" w:themeColor="text1"/>
          <w:sz w:val="24"/>
          <w:szCs w:val="24"/>
        </w:rPr>
        <w:t xml:space="preserve">articulados a sus </w:t>
      </w:r>
      <w:r w:rsidR="00ED50B6" w:rsidRPr="00785F7E">
        <w:rPr>
          <w:rFonts w:ascii="Times New Roman" w:hAnsi="Times New Roman" w:cs="Times New Roman"/>
          <w:color w:val="000000" w:themeColor="text1"/>
          <w:sz w:val="24"/>
          <w:szCs w:val="24"/>
        </w:rPr>
        <w:t>respectivos Planes</w:t>
      </w:r>
      <w:r w:rsidRPr="00785F7E">
        <w:rPr>
          <w:rFonts w:ascii="Times New Roman" w:hAnsi="Times New Roman" w:cs="Times New Roman"/>
          <w:color w:val="000000" w:themeColor="text1"/>
          <w:sz w:val="24"/>
          <w:szCs w:val="24"/>
        </w:rPr>
        <w:t xml:space="preserve"> de Desarrollo.</w:t>
      </w:r>
    </w:p>
    <w:p w:rsidR="00B0261D" w:rsidRPr="00785F7E" w:rsidRDefault="00B0261D" w:rsidP="00785F7E">
      <w:pPr>
        <w:spacing w:line="360" w:lineRule="auto"/>
        <w:jc w:val="both"/>
        <w:rPr>
          <w:rFonts w:ascii="Times New Roman" w:hAnsi="Times New Roman" w:cs="Times New Roman"/>
          <w:color w:val="000000" w:themeColor="text1"/>
          <w:sz w:val="24"/>
          <w:szCs w:val="24"/>
        </w:rPr>
      </w:pPr>
      <w:r w:rsidRPr="00785F7E">
        <w:rPr>
          <w:rFonts w:ascii="Times New Roman" w:hAnsi="Times New Roman" w:cs="Times New Roman"/>
          <w:noProof/>
          <w:sz w:val="24"/>
          <w:szCs w:val="24"/>
          <w:lang w:eastAsia="es-CO"/>
        </w:rPr>
        <w:drawing>
          <wp:anchor distT="0" distB="0" distL="114300" distR="114300" simplePos="0" relativeHeight="251658240" behindDoc="0" locked="0" layoutInCell="1" allowOverlap="1" wp14:anchorId="1D3E7911" wp14:editId="4D9AB0D4">
            <wp:simplePos x="0" y="0"/>
            <wp:positionH relativeFrom="column">
              <wp:posOffset>634365</wp:posOffset>
            </wp:positionH>
            <wp:positionV relativeFrom="paragraph">
              <wp:posOffset>287020</wp:posOffset>
            </wp:positionV>
            <wp:extent cx="5262880" cy="2466975"/>
            <wp:effectExtent l="0" t="0" r="13970" b="9525"/>
            <wp:wrapSquare wrapText="bothSides"/>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BD40A3" w:rsidRDefault="00BD5784" w:rsidP="00085F6E">
      <w:pPr>
        <w:spacing w:line="360" w:lineRule="auto"/>
        <w:ind w:left="1416"/>
        <w:jc w:val="both"/>
        <w:rPr>
          <w:rFonts w:ascii="Times New Roman" w:hAnsi="Times New Roman" w:cs="Times New Roman"/>
          <w:sz w:val="24"/>
          <w:szCs w:val="24"/>
        </w:rPr>
      </w:pPr>
      <w:r w:rsidRPr="00785F7E">
        <w:rPr>
          <w:rFonts w:ascii="Times New Roman" w:hAnsi="Times New Roman" w:cs="Times New Roman"/>
          <w:sz w:val="24"/>
          <w:szCs w:val="24"/>
        </w:rPr>
        <w:t xml:space="preserve">    </w:t>
      </w:r>
      <w:r w:rsidR="00ED50B6" w:rsidRPr="00785F7E">
        <w:rPr>
          <w:rFonts w:ascii="Times New Roman" w:hAnsi="Times New Roman" w:cs="Times New Roman"/>
          <w:sz w:val="24"/>
          <w:szCs w:val="24"/>
        </w:rPr>
        <w:t xml:space="preserve"> </w:t>
      </w:r>
      <w:r w:rsidR="00085F6E">
        <w:rPr>
          <w:rFonts w:ascii="Times New Roman" w:hAnsi="Times New Roman" w:cs="Times New Roman"/>
          <w:sz w:val="24"/>
          <w:szCs w:val="24"/>
        </w:rPr>
        <w:t xml:space="preserve">                  </w:t>
      </w:r>
    </w:p>
    <w:p w:rsidR="007C18A5" w:rsidRDefault="00BD40A3" w:rsidP="00F33D9F">
      <w:pPr>
        <w:spacing w:after="0" w:line="240" w:lineRule="auto"/>
        <w:ind w:left="708"/>
        <w:jc w:val="center"/>
        <w:rPr>
          <w:rFonts w:ascii="Times New Roman" w:hAnsi="Times New Roman" w:cs="Times New Roman"/>
          <w:sz w:val="24"/>
          <w:szCs w:val="24"/>
        </w:rPr>
      </w:pPr>
      <w:r w:rsidRPr="007C18A5">
        <w:rPr>
          <w:rFonts w:ascii="Times New Roman" w:hAnsi="Times New Roman" w:cs="Times New Roman"/>
          <w:sz w:val="24"/>
          <w:szCs w:val="24"/>
        </w:rPr>
        <w:t>Figura 3</w:t>
      </w:r>
      <w:r w:rsidR="007C18A5">
        <w:rPr>
          <w:rFonts w:ascii="Times New Roman" w:hAnsi="Times New Roman" w:cs="Times New Roman"/>
          <w:sz w:val="24"/>
          <w:szCs w:val="24"/>
        </w:rPr>
        <w:t>. Proyectos ejecutados en cofinanciación en los últimos cinco años.</w:t>
      </w:r>
    </w:p>
    <w:p w:rsidR="00D617A7" w:rsidRDefault="007C18A5" w:rsidP="00F33D9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Fuente: Datos suministrados por el </w:t>
      </w:r>
      <w:r w:rsidR="00BD40A3" w:rsidRPr="00BD40A3">
        <w:rPr>
          <w:rFonts w:ascii="Times New Roman" w:hAnsi="Times New Roman" w:cs="Times New Roman"/>
          <w:i/>
          <w:sz w:val="24"/>
          <w:szCs w:val="24"/>
        </w:rPr>
        <w:t>Departamento</w:t>
      </w:r>
      <w:r w:rsidR="00202305" w:rsidRPr="00BD40A3">
        <w:rPr>
          <w:rFonts w:ascii="Times New Roman" w:hAnsi="Times New Roman" w:cs="Times New Roman"/>
          <w:i/>
          <w:sz w:val="24"/>
          <w:szCs w:val="24"/>
        </w:rPr>
        <w:t xml:space="preserve"> Financiero-UCO</w:t>
      </w:r>
    </w:p>
    <w:p w:rsidR="003C4FC4" w:rsidRPr="00A20513" w:rsidRDefault="003C4FC4" w:rsidP="00F33D9F">
      <w:pPr>
        <w:spacing w:after="0" w:line="240" w:lineRule="auto"/>
        <w:jc w:val="center"/>
        <w:rPr>
          <w:rFonts w:ascii="Times New Roman" w:hAnsi="Times New Roman" w:cs="Times New Roman"/>
          <w:sz w:val="24"/>
          <w:szCs w:val="24"/>
        </w:rPr>
      </w:pPr>
    </w:p>
    <w:p w:rsidR="00202305" w:rsidRPr="00785F7E" w:rsidRDefault="008470DE" w:rsidP="00785F7E">
      <w:pPr>
        <w:spacing w:line="360" w:lineRule="auto"/>
        <w:jc w:val="center"/>
        <w:rPr>
          <w:rFonts w:ascii="Times New Roman" w:hAnsi="Times New Roman" w:cs="Times New Roman"/>
          <w:sz w:val="24"/>
          <w:szCs w:val="24"/>
        </w:rPr>
      </w:pPr>
      <w:r w:rsidRPr="00785F7E">
        <w:rPr>
          <w:rFonts w:ascii="Times New Roman" w:hAnsi="Times New Roman" w:cs="Times New Roman"/>
          <w:noProof/>
          <w:sz w:val="24"/>
          <w:szCs w:val="24"/>
          <w:lang w:eastAsia="es-CO"/>
        </w:rPr>
        <w:drawing>
          <wp:inline distT="0" distB="0" distL="0" distR="0" wp14:anchorId="12291CCA" wp14:editId="427EA34F">
            <wp:extent cx="6076950" cy="3895725"/>
            <wp:effectExtent l="0" t="0" r="0" b="952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470DE" w:rsidRPr="00A20513" w:rsidRDefault="003C4FC4" w:rsidP="00F33D9F">
      <w:pPr>
        <w:spacing w:after="0" w:line="240" w:lineRule="auto"/>
        <w:jc w:val="center"/>
        <w:rPr>
          <w:rFonts w:ascii="Times New Roman" w:hAnsi="Times New Roman" w:cs="Times New Roman"/>
          <w:i/>
          <w:sz w:val="24"/>
          <w:szCs w:val="24"/>
        </w:rPr>
      </w:pPr>
      <w:r w:rsidRPr="003C4FC4">
        <w:rPr>
          <w:rFonts w:ascii="Times New Roman" w:hAnsi="Times New Roman" w:cs="Times New Roman"/>
          <w:sz w:val="24"/>
          <w:szCs w:val="24"/>
        </w:rPr>
        <w:t>Figura 4.</w:t>
      </w:r>
      <w:r w:rsidR="00A20513" w:rsidRPr="003C4FC4">
        <w:rPr>
          <w:rFonts w:ascii="Times New Roman" w:hAnsi="Times New Roman" w:cs="Times New Roman"/>
          <w:sz w:val="24"/>
          <w:szCs w:val="24"/>
        </w:rPr>
        <w:t xml:space="preserve"> </w:t>
      </w:r>
      <w:r w:rsidRPr="003C4FC4">
        <w:rPr>
          <w:rFonts w:ascii="Times New Roman" w:hAnsi="Times New Roman" w:cs="Times New Roman"/>
          <w:sz w:val="24"/>
          <w:szCs w:val="24"/>
        </w:rPr>
        <w:t xml:space="preserve">Participación en los ingresos generados por proyectos cofinanciados. </w:t>
      </w:r>
      <w:r>
        <w:rPr>
          <w:rFonts w:ascii="Times New Roman" w:hAnsi="Times New Roman" w:cs="Times New Roman"/>
          <w:sz w:val="24"/>
          <w:szCs w:val="24"/>
        </w:rPr>
        <w:t xml:space="preserve">               </w:t>
      </w:r>
      <w:r>
        <w:rPr>
          <w:rFonts w:ascii="Times New Roman" w:hAnsi="Times New Roman" w:cs="Times New Roman"/>
          <w:i/>
          <w:sz w:val="24"/>
          <w:szCs w:val="24"/>
        </w:rPr>
        <w:t>Fuente: Datos suministrados por el</w:t>
      </w:r>
      <w:r w:rsidR="00A20513">
        <w:rPr>
          <w:rFonts w:ascii="Times New Roman" w:hAnsi="Times New Roman" w:cs="Times New Roman"/>
          <w:i/>
          <w:sz w:val="24"/>
          <w:szCs w:val="24"/>
        </w:rPr>
        <w:t xml:space="preserve"> </w:t>
      </w:r>
      <w:r w:rsidR="008470DE" w:rsidRPr="00A20513">
        <w:rPr>
          <w:rFonts w:ascii="Times New Roman" w:hAnsi="Times New Roman" w:cs="Times New Roman"/>
          <w:i/>
          <w:sz w:val="24"/>
          <w:szCs w:val="24"/>
        </w:rPr>
        <w:t>Departamento Financiero-UCO</w:t>
      </w:r>
    </w:p>
    <w:p w:rsidR="009F2360" w:rsidRPr="00785F7E" w:rsidRDefault="009F2360" w:rsidP="00785F7E">
      <w:pPr>
        <w:spacing w:line="360" w:lineRule="auto"/>
        <w:jc w:val="both"/>
        <w:rPr>
          <w:rFonts w:ascii="Times New Roman" w:hAnsi="Times New Roman" w:cs="Times New Roman"/>
          <w:sz w:val="24"/>
          <w:szCs w:val="24"/>
        </w:rPr>
      </w:pPr>
      <w:r w:rsidRPr="00785F7E">
        <w:rPr>
          <w:rFonts w:ascii="Times New Roman" w:hAnsi="Times New Roman" w:cs="Times New Roman"/>
          <w:sz w:val="24"/>
          <w:szCs w:val="24"/>
        </w:rPr>
        <w:t xml:space="preserve">Desde el </w:t>
      </w:r>
      <w:r w:rsidRPr="00785F7E">
        <w:rPr>
          <w:rFonts w:ascii="Times New Roman" w:hAnsi="Times New Roman" w:cs="Times New Roman"/>
          <w:i/>
          <w:sz w:val="24"/>
          <w:szCs w:val="24"/>
        </w:rPr>
        <w:t>Centro de Estudios Territoriales (CET),</w:t>
      </w:r>
      <w:r w:rsidRPr="00785F7E">
        <w:rPr>
          <w:rFonts w:ascii="Times New Roman" w:hAnsi="Times New Roman" w:cs="Times New Roman"/>
          <w:sz w:val="24"/>
          <w:szCs w:val="24"/>
        </w:rPr>
        <w:t xml:space="preserve"> mediante la investigación, la formación y la extensión, se busca brindar aportes y soluciones a las diferentes problemáticas del desarrollo y ordenamiento integral y sostenible de la Región, sustentadas en procesos académicos e institucionales.</w:t>
      </w:r>
      <w:r w:rsidRPr="00785F7E">
        <w:rPr>
          <w:rFonts w:ascii="Times New Roman" w:eastAsiaTheme="minorEastAsia" w:hAnsi="Times New Roman" w:cs="Times New Roman"/>
          <w:color w:val="000000" w:themeColor="text1"/>
          <w:kern w:val="24"/>
          <w:sz w:val="24"/>
          <w:szCs w:val="24"/>
          <w:lang w:eastAsia="es-MX"/>
        </w:rPr>
        <w:t xml:space="preserve"> </w:t>
      </w:r>
      <w:r w:rsidRPr="00785F7E">
        <w:rPr>
          <w:rFonts w:ascii="Times New Roman" w:hAnsi="Times New Roman" w:cs="Times New Roman"/>
          <w:sz w:val="24"/>
          <w:szCs w:val="24"/>
        </w:rPr>
        <w:t>Generar espacios de trabajo, pensamiento y acción que permitan la articulación, cooperación y complementariedad entre los municipios del oriente antioqueño; promover el desarrollo, la innovación y la investigación en temas de desarrollo territorial y</w:t>
      </w:r>
      <w:r w:rsidR="00257BE9" w:rsidRPr="00785F7E">
        <w:rPr>
          <w:rFonts w:ascii="Times New Roman" w:hAnsi="Times New Roman" w:cs="Times New Roman"/>
          <w:sz w:val="24"/>
          <w:szCs w:val="24"/>
        </w:rPr>
        <w:t xml:space="preserve"> </w:t>
      </w:r>
      <w:r w:rsidRPr="00785F7E">
        <w:rPr>
          <w:rFonts w:ascii="Times New Roman" w:hAnsi="Times New Roman" w:cs="Times New Roman"/>
          <w:sz w:val="24"/>
          <w:szCs w:val="24"/>
        </w:rPr>
        <w:t>contribuir a la comprensión de las dinámicas territoriales, sobre las políticas urbana y regional.</w:t>
      </w:r>
      <w:r w:rsidR="00D41B81" w:rsidRPr="00785F7E">
        <w:rPr>
          <w:rFonts w:ascii="Times New Roman" w:hAnsi="Times New Roman" w:cs="Times New Roman"/>
          <w:sz w:val="24"/>
          <w:szCs w:val="24"/>
        </w:rPr>
        <w:t xml:space="preserve"> En este sentido, se han desarrollado proyectos de ordenamiento territorial para los municipios del oriente, de movilidad y reglamentación de fuentes hídricas, recuperación de memoria histórica, cátedra del oriente antioqueño.</w:t>
      </w:r>
    </w:p>
    <w:p w:rsidR="00E315C4" w:rsidRDefault="005F61FD" w:rsidP="00785F7E">
      <w:pPr>
        <w:spacing w:line="360" w:lineRule="auto"/>
        <w:jc w:val="center"/>
        <w:rPr>
          <w:rFonts w:ascii="Times New Roman" w:hAnsi="Times New Roman" w:cs="Times New Roman"/>
          <w:sz w:val="24"/>
          <w:szCs w:val="24"/>
        </w:rPr>
      </w:pPr>
      <w:r w:rsidRPr="00785F7E">
        <w:rPr>
          <w:rFonts w:ascii="Times New Roman" w:hAnsi="Times New Roman" w:cs="Times New Roman"/>
          <w:noProof/>
          <w:sz w:val="24"/>
          <w:szCs w:val="24"/>
          <w:lang w:eastAsia="es-CO"/>
        </w:rPr>
        <w:drawing>
          <wp:inline distT="0" distB="0" distL="0" distR="0" wp14:anchorId="594537D6" wp14:editId="0F4BF5EE">
            <wp:extent cx="6019800" cy="2695575"/>
            <wp:effectExtent l="0" t="0" r="0" b="952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EF511C" w:rsidRPr="00785F7E">
        <w:rPr>
          <w:rFonts w:ascii="Times New Roman" w:hAnsi="Times New Roman" w:cs="Times New Roman"/>
          <w:sz w:val="24"/>
          <w:szCs w:val="24"/>
        </w:rPr>
        <w:t xml:space="preserve"> </w:t>
      </w:r>
    </w:p>
    <w:p w:rsidR="00DB13C4" w:rsidRPr="00DB13C4" w:rsidRDefault="00DB13C4" w:rsidP="00F33D9F">
      <w:pPr>
        <w:spacing w:line="240" w:lineRule="auto"/>
        <w:jc w:val="center"/>
        <w:rPr>
          <w:rFonts w:ascii="Times New Roman" w:hAnsi="Times New Roman" w:cs="Times New Roman"/>
          <w:sz w:val="24"/>
          <w:szCs w:val="24"/>
        </w:rPr>
      </w:pPr>
      <w:r w:rsidRPr="00DB13C4">
        <w:rPr>
          <w:rFonts w:ascii="Times New Roman" w:hAnsi="Times New Roman" w:cs="Times New Roman"/>
          <w:sz w:val="24"/>
          <w:szCs w:val="24"/>
        </w:rPr>
        <w:t>Figura 5. Productos CET 2013-2015.</w:t>
      </w:r>
    </w:p>
    <w:p w:rsidR="005F61FD" w:rsidRPr="00803EFC" w:rsidRDefault="00DB13C4" w:rsidP="00F33D9F">
      <w:pPr>
        <w:spacing w:line="240" w:lineRule="auto"/>
        <w:ind w:left="708" w:firstLine="708"/>
        <w:rPr>
          <w:rFonts w:ascii="Times New Roman" w:hAnsi="Times New Roman" w:cs="Times New Roman"/>
          <w:i/>
          <w:sz w:val="24"/>
          <w:szCs w:val="24"/>
        </w:rPr>
      </w:pPr>
      <w:r>
        <w:rPr>
          <w:rFonts w:ascii="Times New Roman" w:hAnsi="Times New Roman" w:cs="Times New Roman"/>
          <w:i/>
          <w:sz w:val="24"/>
          <w:szCs w:val="24"/>
        </w:rPr>
        <w:t xml:space="preserve">Fuente: Datos suministrados </w:t>
      </w:r>
      <w:r w:rsidR="00803EFC" w:rsidRPr="00803EFC">
        <w:rPr>
          <w:rFonts w:ascii="Times New Roman" w:hAnsi="Times New Roman" w:cs="Times New Roman"/>
          <w:i/>
          <w:sz w:val="24"/>
          <w:szCs w:val="24"/>
        </w:rPr>
        <w:t>por el Centro</w:t>
      </w:r>
      <w:r w:rsidR="005F61FD" w:rsidRPr="00803EFC">
        <w:rPr>
          <w:rFonts w:ascii="Times New Roman" w:hAnsi="Times New Roman" w:cs="Times New Roman"/>
          <w:i/>
          <w:sz w:val="24"/>
          <w:szCs w:val="24"/>
        </w:rPr>
        <w:t xml:space="preserve"> de Estudios Territoriales</w:t>
      </w:r>
    </w:p>
    <w:p w:rsidR="009F2360" w:rsidRPr="00785F7E" w:rsidRDefault="00E55835" w:rsidP="00785F7E">
      <w:pPr>
        <w:spacing w:line="360" w:lineRule="auto"/>
        <w:jc w:val="both"/>
        <w:rPr>
          <w:rFonts w:ascii="Times New Roman" w:hAnsi="Times New Roman" w:cs="Times New Roman"/>
          <w:sz w:val="24"/>
          <w:szCs w:val="24"/>
        </w:rPr>
      </w:pPr>
      <w:r w:rsidRPr="00785F7E">
        <w:rPr>
          <w:rFonts w:ascii="Times New Roman" w:hAnsi="Times New Roman" w:cs="Times New Roman"/>
          <w:sz w:val="24"/>
          <w:szCs w:val="24"/>
        </w:rPr>
        <w:t>De la misma</w:t>
      </w:r>
      <w:r w:rsidR="009F2360" w:rsidRPr="00785F7E">
        <w:rPr>
          <w:rFonts w:ascii="Times New Roman" w:hAnsi="Times New Roman" w:cs="Times New Roman"/>
          <w:sz w:val="24"/>
          <w:szCs w:val="24"/>
        </w:rPr>
        <w:t xml:space="preserve"> manera, la UCO desde el </w:t>
      </w:r>
      <w:r w:rsidR="009F2360" w:rsidRPr="00785F7E">
        <w:rPr>
          <w:rFonts w:ascii="Times New Roman" w:hAnsi="Times New Roman" w:cs="Times New Roman"/>
          <w:i/>
          <w:sz w:val="24"/>
          <w:szCs w:val="24"/>
        </w:rPr>
        <w:t>Centro de Proyección Social</w:t>
      </w:r>
      <w:r w:rsidR="009F2360" w:rsidRPr="00785F7E">
        <w:rPr>
          <w:rFonts w:ascii="Times New Roman" w:hAnsi="Times New Roman" w:cs="Times New Roman"/>
          <w:sz w:val="24"/>
          <w:szCs w:val="24"/>
        </w:rPr>
        <w:t xml:space="preserve"> contribuye a la resolución de problemáticas de la región, es así como desde el </w:t>
      </w:r>
      <w:r w:rsidR="009F2360" w:rsidRPr="00785F7E">
        <w:rPr>
          <w:rFonts w:ascii="Times New Roman" w:hAnsi="Times New Roman" w:cs="Times New Roman"/>
          <w:i/>
          <w:sz w:val="24"/>
          <w:szCs w:val="24"/>
        </w:rPr>
        <w:t>Consultorio Psicológico</w:t>
      </w:r>
      <w:r w:rsidR="009F2360" w:rsidRPr="00785F7E">
        <w:rPr>
          <w:rFonts w:ascii="Times New Roman" w:hAnsi="Times New Roman" w:cs="Times New Roman"/>
          <w:sz w:val="24"/>
          <w:szCs w:val="24"/>
        </w:rPr>
        <w:t xml:space="preserve"> se generan acciones para el desarrollo humano y la salud mental de la comunidad del oriente antioqueño, mediante atención presencial y el desarrollo de conferencias, talleres y jornadas de promoción. Por otro lado, desde el </w:t>
      </w:r>
      <w:r w:rsidR="009F2360" w:rsidRPr="00785F7E">
        <w:rPr>
          <w:rFonts w:ascii="Times New Roman" w:hAnsi="Times New Roman" w:cs="Times New Roman"/>
          <w:i/>
          <w:sz w:val="24"/>
          <w:szCs w:val="24"/>
        </w:rPr>
        <w:t>Consultorio Jurídico</w:t>
      </w:r>
      <w:r w:rsidR="009F2360" w:rsidRPr="00785F7E">
        <w:rPr>
          <w:rFonts w:ascii="Times New Roman" w:hAnsi="Times New Roman" w:cs="Times New Roman"/>
          <w:sz w:val="24"/>
          <w:szCs w:val="24"/>
        </w:rPr>
        <w:t xml:space="preserve"> se prestan servicios de asesoría en áreas civil, familia, comercial, penal, laboral, público y mecanismos alternativos de solución de conflictos. Acompañamiento a la población vulnerable mediante la promoción de sus derechos, a través de acciones que promueven el restablecimiento de los mismos.</w:t>
      </w:r>
    </w:p>
    <w:p w:rsidR="000326E6" w:rsidRPr="00785F7E" w:rsidRDefault="00406F42" w:rsidP="00785F7E">
      <w:pPr>
        <w:spacing w:line="360" w:lineRule="auto"/>
        <w:jc w:val="center"/>
        <w:rPr>
          <w:rFonts w:ascii="Times New Roman" w:hAnsi="Times New Roman" w:cs="Times New Roman"/>
          <w:sz w:val="24"/>
          <w:szCs w:val="24"/>
        </w:rPr>
      </w:pPr>
      <w:r w:rsidRPr="00785F7E">
        <w:rPr>
          <w:rFonts w:ascii="Times New Roman" w:hAnsi="Times New Roman" w:cs="Times New Roman"/>
          <w:noProof/>
          <w:sz w:val="24"/>
          <w:szCs w:val="24"/>
          <w:lang w:eastAsia="es-CO"/>
        </w:rPr>
        <w:drawing>
          <wp:inline distT="0" distB="0" distL="0" distR="0" wp14:anchorId="62D32B10" wp14:editId="5A27E46B">
            <wp:extent cx="5308460" cy="3275762"/>
            <wp:effectExtent l="0" t="0" r="6985" b="127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785F7E">
        <w:rPr>
          <w:rFonts w:ascii="Times New Roman" w:hAnsi="Times New Roman" w:cs="Times New Roman"/>
          <w:sz w:val="24"/>
          <w:szCs w:val="24"/>
        </w:rPr>
        <w:t xml:space="preserve"> </w:t>
      </w:r>
    </w:p>
    <w:p w:rsidR="00DB13C4" w:rsidRDefault="00380292" w:rsidP="00F33D9F">
      <w:pPr>
        <w:spacing w:line="240" w:lineRule="auto"/>
        <w:jc w:val="center"/>
        <w:rPr>
          <w:rFonts w:ascii="Times New Roman" w:hAnsi="Times New Roman" w:cs="Times New Roman"/>
          <w:sz w:val="24"/>
          <w:szCs w:val="24"/>
        </w:rPr>
      </w:pPr>
      <w:r>
        <w:rPr>
          <w:rFonts w:ascii="Times New Roman" w:hAnsi="Times New Roman" w:cs="Times New Roman"/>
          <w:sz w:val="24"/>
          <w:szCs w:val="24"/>
        </w:rPr>
        <w:t>Figura 6</w:t>
      </w:r>
      <w:r w:rsidR="00DB13C4">
        <w:rPr>
          <w:rFonts w:ascii="Times New Roman" w:hAnsi="Times New Roman" w:cs="Times New Roman"/>
          <w:sz w:val="24"/>
          <w:szCs w:val="24"/>
        </w:rPr>
        <w:t>. Personas atendidas en el Centro de Proyección Social.</w:t>
      </w:r>
    </w:p>
    <w:p w:rsidR="00406F42" w:rsidRPr="00785F7E" w:rsidRDefault="00DB13C4" w:rsidP="00F33D9F">
      <w:pPr>
        <w:spacing w:line="240" w:lineRule="auto"/>
        <w:ind w:left="1416"/>
        <w:rPr>
          <w:rFonts w:ascii="Times New Roman" w:hAnsi="Times New Roman" w:cs="Times New Roman"/>
          <w:sz w:val="24"/>
          <w:szCs w:val="24"/>
        </w:rPr>
      </w:pPr>
      <w:r>
        <w:rPr>
          <w:rFonts w:ascii="Times New Roman" w:hAnsi="Times New Roman" w:cs="Times New Roman"/>
          <w:sz w:val="24"/>
          <w:szCs w:val="24"/>
        </w:rPr>
        <w:t xml:space="preserve">Fuente: </w:t>
      </w:r>
      <w:r>
        <w:rPr>
          <w:rFonts w:ascii="Times New Roman" w:hAnsi="Times New Roman" w:cs="Times New Roman"/>
          <w:i/>
          <w:sz w:val="24"/>
          <w:szCs w:val="24"/>
        </w:rPr>
        <w:t>Datos suministrados</w:t>
      </w:r>
      <w:r w:rsidR="00380292" w:rsidRPr="00803EFC">
        <w:rPr>
          <w:rFonts w:ascii="Times New Roman" w:hAnsi="Times New Roman" w:cs="Times New Roman"/>
          <w:i/>
          <w:sz w:val="24"/>
          <w:szCs w:val="24"/>
        </w:rPr>
        <w:t xml:space="preserve"> por</w:t>
      </w:r>
      <w:r>
        <w:rPr>
          <w:rFonts w:ascii="Times New Roman" w:hAnsi="Times New Roman" w:cs="Times New Roman"/>
          <w:sz w:val="24"/>
          <w:szCs w:val="24"/>
        </w:rPr>
        <w:t xml:space="preserve"> </w:t>
      </w:r>
      <w:r w:rsidR="00406F42" w:rsidRPr="007A709B">
        <w:rPr>
          <w:rFonts w:ascii="Times New Roman" w:hAnsi="Times New Roman" w:cs="Times New Roman"/>
          <w:i/>
          <w:sz w:val="24"/>
          <w:szCs w:val="24"/>
        </w:rPr>
        <w:t>Centro de Proyección Social</w:t>
      </w:r>
    </w:p>
    <w:p w:rsidR="009F2360" w:rsidRDefault="00554878" w:rsidP="00785F7E">
      <w:pPr>
        <w:spacing w:line="360" w:lineRule="auto"/>
        <w:jc w:val="both"/>
        <w:rPr>
          <w:rFonts w:ascii="Times New Roman" w:hAnsi="Times New Roman" w:cs="Times New Roman"/>
          <w:sz w:val="24"/>
          <w:szCs w:val="24"/>
        </w:rPr>
      </w:pPr>
      <w:r w:rsidRPr="00785F7E">
        <w:rPr>
          <w:rFonts w:ascii="Times New Roman" w:hAnsi="Times New Roman" w:cs="Times New Roman"/>
          <w:sz w:val="24"/>
          <w:szCs w:val="24"/>
        </w:rPr>
        <w:t>Igualmente</w:t>
      </w:r>
      <w:r w:rsidR="009F2360" w:rsidRPr="00785F7E">
        <w:rPr>
          <w:rFonts w:ascii="Times New Roman" w:hAnsi="Times New Roman" w:cs="Times New Roman"/>
          <w:sz w:val="24"/>
          <w:szCs w:val="24"/>
        </w:rPr>
        <w:t>, se realizan misiones</w:t>
      </w:r>
      <w:r w:rsidR="007D3B8C">
        <w:rPr>
          <w:rFonts w:ascii="Times New Roman" w:hAnsi="Times New Roman" w:cs="Times New Roman"/>
          <w:sz w:val="24"/>
          <w:szCs w:val="24"/>
        </w:rPr>
        <w:t xml:space="preserve"> </w:t>
      </w:r>
      <w:r w:rsidR="009F2360" w:rsidRPr="00785F7E">
        <w:rPr>
          <w:rFonts w:ascii="Times New Roman" w:hAnsi="Times New Roman" w:cs="Times New Roman"/>
          <w:sz w:val="24"/>
          <w:szCs w:val="24"/>
        </w:rPr>
        <w:t>a los diferentes municipios del oriente antioqueño mediante un trabajo articulado entre el centro de Proyección Social y las diferentes facultades de la Institución, donde los estudiantes, egresados,  docentes y empleados  de la UCO, interactúan y reconocen el territorio, en apoyo a sus pobladores, haciendo realidad las palabras del fundador de la Universidad: una Diócesis orientada al servicio y a la entrega comprometida con la región y desde su mayor tarea, anunciar la alegría del evangelio.</w:t>
      </w:r>
      <w:r w:rsidR="007D3B8C">
        <w:rPr>
          <w:rFonts w:ascii="Times New Roman" w:hAnsi="Times New Roman" w:cs="Times New Roman"/>
          <w:sz w:val="24"/>
          <w:szCs w:val="24"/>
        </w:rPr>
        <w:t xml:space="preserve"> En este sentido se descentralizan los </w:t>
      </w:r>
      <w:r w:rsidR="004E4819">
        <w:rPr>
          <w:rFonts w:ascii="Times New Roman" w:hAnsi="Times New Roman" w:cs="Times New Roman"/>
          <w:sz w:val="24"/>
          <w:szCs w:val="24"/>
        </w:rPr>
        <w:t>servicios del</w:t>
      </w:r>
      <w:r w:rsidR="007D3B8C">
        <w:rPr>
          <w:rFonts w:ascii="Times New Roman" w:hAnsi="Times New Roman" w:cs="Times New Roman"/>
          <w:sz w:val="24"/>
          <w:szCs w:val="24"/>
        </w:rPr>
        <w:t xml:space="preserve"> consultorio j</w:t>
      </w:r>
      <w:r w:rsidR="000C155C">
        <w:rPr>
          <w:rFonts w:ascii="Times New Roman" w:hAnsi="Times New Roman" w:cs="Times New Roman"/>
          <w:sz w:val="24"/>
          <w:szCs w:val="24"/>
        </w:rPr>
        <w:t>urídico y consultorio sicológico.</w:t>
      </w:r>
    </w:p>
    <w:p w:rsidR="000C155C" w:rsidRPr="00785F7E" w:rsidRDefault="000C155C" w:rsidP="00785F7E">
      <w:pPr>
        <w:spacing w:line="360" w:lineRule="auto"/>
        <w:jc w:val="both"/>
        <w:rPr>
          <w:rFonts w:ascii="Times New Roman" w:hAnsi="Times New Roman" w:cs="Times New Roman"/>
          <w:sz w:val="24"/>
          <w:szCs w:val="24"/>
        </w:rPr>
      </w:pPr>
      <w:r>
        <w:rPr>
          <w:rFonts w:ascii="Times New Roman" w:hAnsi="Times New Roman" w:cs="Times New Roman"/>
          <w:sz w:val="24"/>
          <w:szCs w:val="24"/>
        </w:rPr>
        <w:t>Dentro de las actividades se desarrollan espacios de intervención individual,</w:t>
      </w:r>
      <w:r w:rsidR="00192766">
        <w:rPr>
          <w:rFonts w:ascii="Times New Roman" w:hAnsi="Times New Roman" w:cs="Times New Roman"/>
          <w:sz w:val="24"/>
          <w:szCs w:val="24"/>
        </w:rPr>
        <w:t xml:space="preserve"> </w:t>
      </w:r>
      <w:r>
        <w:rPr>
          <w:rFonts w:ascii="Times New Roman" w:hAnsi="Times New Roman" w:cs="Times New Roman"/>
          <w:sz w:val="24"/>
          <w:szCs w:val="24"/>
        </w:rPr>
        <w:t xml:space="preserve">grupal o comunitaria, con los pobladores de los territorios elegidos. En esta iniciativa es importante resaltar el uso de metodologías </w:t>
      </w:r>
      <w:r w:rsidR="00192766">
        <w:rPr>
          <w:rFonts w:ascii="Times New Roman" w:hAnsi="Times New Roman" w:cs="Times New Roman"/>
          <w:sz w:val="24"/>
          <w:szCs w:val="24"/>
        </w:rPr>
        <w:t>participativas</w:t>
      </w:r>
      <w:r>
        <w:rPr>
          <w:rFonts w:ascii="Times New Roman" w:hAnsi="Times New Roman" w:cs="Times New Roman"/>
          <w:sz w:val="24"/>
          <w:szCs w:val="24"/>
        </w:rPr>
        <w:t xml:space="preserve"> y experienciales </w:t>
      </w:r>
      <w:r w:rsidR="00192766">
        <w:rPr>
          <w:rFonts w:ascii="Times New Roman" w:hAnsi="Times New Roman" w:cs="Times New Roman"/>
          <w:sz w:val="24"/>
          <w:szCs w:val="24"/>
        </w:rPr>
        <w:t>y que apuntan a la construcción colectiva mediante el reconocimiento de los saberes populares.</w:t>
      </w:r>
    </w:p>
    <w:p w:rsidR="00372971" w:rsidRPr="00785F7E" w:rsidRDefault="00372971" w:rsidP="00785F7E">
      <w:pPr>
        <w:spacing w:line="360" w:lineRule="auto"/>
        <w:jc w:val="center"/>
        <w:rPr>
          <w:rFonts w:ascii="Times New Roman" w:hAnsi="Times New Roman" w:cs="Times New Roman"/>
          <w:color w:val="2E74B5" w:themeColor="accent1" w:themeShade="BF"/>
          <w:sz w:val="24"/>
          <w:szCs w:val="24"/>
        </w:rPr>
      </w:pPr>
      <w:r w:rsidRPr="00785F7E">
        <w:rPr>
          <w:rFonts w:ascii="Times New Roman" w:hAnsi="Times New Roman" w:cs="Times New Roman"/>
          <w:noProof/>
          <w:sz w:val="24"/>
          <w:szCs w:val="24"/>
          <w:lang w:eastAsia="es-CO"/>
        </w:rPr>
        <w:drawing>
          <wp:inline distT="0" distB="0" distL="0" distR="0" wp14:anchorId="4772D462" wp14:editId="0923A53D">
            <wp:extent cx="5174901" cy="3456633"/>
            <wp:effectExtent l="0" t="0" r="6985" b="1079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B13C4" w:rsidRPr="00DB13C4" w:rsidRDefault="00DB13C4" w:rsidP="00DB13C4">
      <w:pPr>
        <w:spacing w:after="0" w:line="360" w:lineRule="auto"/>
        <w:jc w:val="center"/>
        <w:rPr>
          <w:rFonts w:ascii="Times New Roman" w:hAnsi="Times New Roman" w:cs="Times New Roman"/>
          <w:sz w:val="24"/>
          <w:szCs w:val="24"/>
        </w:rPr>
      </w:pPr>
      <w:r w:rsidRPr="00DB13C4">
        <w:rPr>
          <w:rFonts w:ascii="Times New Roman" w:hAnsi="Times New Roman" w:cs="Times New Roman"/>
          <w:sz w:val="24"/>
          <w:szCs w:val="24"/>
        </w:rPr>
        <w:t>Figura 7. Misiones Oriente Antioqueño 2014-2015</w:t>
      </w:r>
    </w:p>
    <w:p w:rsidR="00C46256" w:rsidRDefault="00DB13C4" w:rsidP="00F33D9F">
      <w:pPr>
        <w:spacing w:after="0" w:line="240" w:lineRule="auto"/>
        <w:ind w:left="1416"/>
        <w:rPr>
          <w:rFonts w:ascii="Times New Roman" w:hAnsi="Times New Roman" w:cs="Times New Roman"/>
          <w:i/>
          <w:sz w:val="24"/>
          <w:szCs w:val="24"/>
        </w:rPr>
      </w:pPr>
      <w:r>
        <w:rPr>
          <w:rFonts w:ascii="Times New Roman" w:hAnsi="Times New Roman" w:cs="Times New Roman"/>
          <w:i/>
          <w:sz w:val="24"/>
          <w:szCs w:val="24"/>
        </w:rPr>
        <w:t>Fuente: I</w:t>
      </w:r>
      <w:r w:rsidR="007A709B" w:rsidRPr="007A709B">
        <w:rPr>
          <w:rFonts w:ascii="Times New Roman" w:hAnsi="Times New Roman" w:cs="Times New Roman"/>
          <w:i/>
          <w:sz w:val="24"/>
          <w:szCs w:val="24"/>
        </w:rPr>
        <w:t xml:space="preserve">nformación suministrada por </w:t>
      </w:r>
      <w:r w:rsidR="00C46256" w:rsidRPr="007A709B">
        <w:rPr>
          <w:rFonts w:ascii="Times New Roman" w:hAnsi="Times New Roman" w:cs="Times New Roman"/>
          <w:i/>
          <w:sz w:val="24"/>
          <w:szCs w:val="24"/>
        </w:rPr>
        <w:t>Promoción Institucional</w:t>
      </w:r>
    </w:p>
    <w:p w:rsidR="00DB13C4" w:rsidRPr="007A709B" w:rsidRDefault="00DB13C4" w:rsidP="00DB13C4">
      <w:pPr>
        <w:spacing w:after="0" w:line="240" w:lineRule="auto"/>
        <w:rPr>
          <w:rFonts w:ascii="Times New Roman" w:hAnsi="Times New Roman" w:cs="Times New Roman"/>
          <w:i/>
          <w:sz w:val="24"/>
          <w:szCs w:val="24"/>
        </w:rPr>
      </w:pPr>
    </w:p>
    <w:p w:rsidR="003B3265" w:rsidRDefault="00554878" w:rsidP="00785F7E">
      <w:pPr>
        <w:spacing w:line="360" w:lineRule="auto"/>
        <w:jc w:val="both"/>
        <w:rPr>
          <w:rFonts w:ascii="Times New Roman" w:hAnsi="Times New Roman" w:cs="Times New Roman"/>
          <w:sz w:val="24"/>
          <w:szCs w:val="24"/>
        </w:rPr>
      </w:pPr>
      <w:r w:rsidRPr="00785F7E">
        <w:rPr>
          <w:rFonts w:ascii="Times New Roman" w:hAnsi="Times New Roman" w:cs="Times New Roman"/>
          <w:sz w:val="24"/>
          <w:szCs w:val="24"/>
        </w:rPr>
        <w:t>También, c</w:t>
      </w:r>
      <w:r w:rsidR="009F2360" w:rsidRPr="00785F7E">
        <w:rPr>
          <w:rFonts w:ascii="Times New Roman" w:hAnsi="Times New Roman" w:cs="Times New Roman"/>
          <w:sz w:val="24"/>
          <w:szCs w:val="24"/>
        </w:rPr>
        <w:t>onscientes que la educación continua es una modalidad que permite el vínculo permanente de la Universidad con el entorno social y empresarial, desde el Centro de Educación Permanente se mantiene una oferta de cursos, seminario</w:t>
      </w:r>
      <w:r w:rsidRPr="00785F7E">
        <w:rPr>
          <w:rFonts w:ascii="Times New Roman" w:hAnsi="Times New Roman" w:cs="Times New Roman"/>
          <w:sz w:val="24"/>
          <w:szCs w:val="24"/>
        </w:rPr>
        <w:t>s</w:t>
      </w:r>
      <w:r w:rsidR="009F2360" w:rsidRPr="00785F7E">
        <w:rPr>
          <w:rFonts w:ascii="Times New Roman" w:hAnsi="Times New Roman" w:cs="Times New Roman"/>
          <w:sz w:val="24"/>
          <w:szCs w:val="24"/>
        </w:rPr>
        <w:t xml:space="preserve"> y diplomados que respondan a las necesidades de capacitación de la comunidad.</w:t>
      </w:r>
      <w:r w:rsidR="004B169C">
        <w:rPr>
          <w:rFonts w:ascii="Times New Roman" w:hAnsi="Times New Roman" w:cs="Times New Roman"/>
          <w:sz w:val="24"/>
          <w:szCs w:val="24"/>
        </w:rPr>
        <w:t xml:space="preserve"> De igual manera se cuenta con el centro de idiomas, desde el cual se hace frente a las exigencias que la globalización exige en términos del dominio de diferentes idiomas.</w:t>
      </w:r>
    </w:p>
    <w:p w:rsidR="003B3265" w:rsidRPr="00785F7E" w:rsidRDefault="0082090D" w:rsidP="0082090D">
      <w:pPr>
        <w:spacing w:line="360" w:lineRule="auto"/>
        <w:jc w:val="both"/>
        <w:rPr>
          <w:rFonts w:ascii="Times New Roman" w:hAnsi="Times New Roman" w:cs="Times New Roman"/>
          <w:sz w:val="24"/>
          <w:szCs w:val="24"/>
        </w:rPr>
      </w:pPr>
      <w:r>
        <w:rPr>
          <w:noProof/>
          <w:lang w:eastAsia="es-CO"/>
        </w:rPr>
        <w:drawing>
          <wp:inline distT="0" distB="0" distL="0" distR="0" wp14:anchorId="3A563F54" wp14:editId="3786B84D">
            <wp:extent cx="5971540" cy="1859280"/>
            <wp:effectExtent l="0" t="0" r="10160" b="762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B13C4" w:rsidRPr="00DB13C4" w:rsidRDefault="007A709B" w:rsidP="002A434D">
      <w:pPr>
        <w:spacing w:after="0" w:line="240" w:lineRule="auto"/>
        <w:jc w:val="center"/>
        <w:rPr>
          <w:rFonts w:ascii="Times New Roman" w:hAnsi="Times New Roman" w:cs="Times New Roman"/>
          <w:sz w:val="24"/>
          <w:szCs w:val="24"/>
        </w:rPr>
      </w:pPr>
      <w:r w:rsidRPr="00DB13C4">
        <w:rPr>
          <w:rFonts w:ascii="Times New Roman" w:hAnsi="Times New Roman" w:cs="Times New Roman"/>
          <w:sz w:val="24"/>
          <w:szCs w:val="24"/>
        </w:rPr>
        <w:t>Figura</w:t>
      </w:r>
      <w:r w:rsidRPr="007A709B">
        <w:rPr>
          <w:rFonts w:ascii="Times New Roman" w:hAnsi="Times New Roman" w:cs="Times New Roman"/>
          <w:i/>
          <w:sz w:val="24"/>
          <w:szCs w:val="24"/>
        </w:rPr>
        <w:t xml:space="preserve"> 8</w:t>
      </w:r>
      <w:r w:rsidR="00DB13C4" w:rsidRPr="00DB13C4">
        <w:rPr>
          <w:rFonts w:ascii="Times New Roman" w:hAnsi="Times New Roman" w:cs="Times New Roman"/>
          <w:sz w:val="24"/>
          <w:szCs w:val="24"/>
        </w:rPr>
        <w:t>. Estudiantes matriculados en Educación Permanente y Centro de Idiomas</w:t>
      </w:r>
      <w:r w:rsidR="00DB13C4">
        <w:rPr>
          <w:rFonts w:ascii="Times New Roman" w:hAnsi="Times New Roman" w:cs="Times New Roman"/>
          <w:i/>
          <w:sz w:val="24"/>
          <w:szCs w:val="24"/>
        </w:rPr>
        <w:t>.</w:t>
      </w:r>
    </w:p>
    <w:p w:rsidR="009F2360" w:rsidRDefault="00DB13C4" w:rsidP="002A434D">
      <w:pPr>
        <w:spacing w:after="0" w:line="240" w:lineRule="auto"/>
        <w:rPr>
          <w:rFonts w:ascii="Times New Roman" w:hAnsi="Times New Roman" w:cs="Times New Roman"/>
          <w:i/>
          <w:sz w:val="24"/>
          <w:szCs w:val="24"/>
        </w:rPr>
      </w:pPr>
      <w:r>
        <w:rPr>
          <w:rFonts w:ascii="Times New Roman" w:hAnsi="Times New Roman" w:cs="Times New Roman"/>
          <w:i/>
          <w:sz w:val="24"/>
          <w:szCs w:val="24"/>
        </w:rPr>
        <w:t>Fuente: I</w:t>
      </w:r>
      <w:r w:rsidR="007A709B" w:rsidRPr="007A709B">
        <w:rPr>
          <w:rFonts w:ascii="Times New Roman" w:hAnsi="Times New Roman" w:cs="Times New Roman"/>
          <w:i/>
          <w:sz w:val="24"/>
          <w:szCs w:val="24"/>
        </w:rPr>
        <w:t>nformación suministrada por</w:t>
      </w:r>
      <w:r>
        <w:rPr>
          <w:rFonts w:ascii="Times New Roman" w:hAnsi="Times New Roman" w:cs="Times New Roman"/>
          <w:i/>
          <w:sz w:val="24"/>
          <w:szCs w:val="24"/>
        </w:rPr>
        <w:t xml:space="preserve"> el</w:t>
      </w:r>
      <w:r w:rsidR="0082090D" w:rsidRPr="007A709B">
        <w:rPr>
          <w:rFonts w:ascii="Times New Roman" w:hAnsi="Times New Roman" w:cs="Times New Roman"/>
          <w:i/>
          <w:sz w:val="24"/>
          <w:szCs w:val="24"/>
        </w:rPr>
        <w:t xml:space="preserve"> Sistema de Información UCO</w:t>
      </w:r>
    </w:p>
    <w:p w:rsidR="002A434D" w:rsidRDefault="002A434D" w:rsidP="00785F7E">
      <w:pPr>
        <w:shd w:val="clear" w:color="auto" w:fill="FFFFFF" w:themeFill="background1"/>
        <w:spacing w:line="360" w:lineRule="auto"/>
        <w:jc w:val="both"/>
        <w:rPr>
          <w:rFonts w:ascii="Times New Roman" w:hAnsi="Times New Roman" w:cs="Times New Roman"/>
          <w:i/>
          <w:sz w:val="24"/>
          <w:szCs w:val="24"/>
        </w:rPr>
      </w:pPr>
    </w:p>
    <w:p w:rsidR="00E11057" w:rsidRDefault="007A709B" w:rsidP="00785F7E">
      <w:pPr>
        <w:shd w:val="clear" w:color="auto" w:fill="FFFFFF" w:themeFill="background1"/>
        <w:spacing w:line="360" w:lineRule="auto"/>
        <w:jc w:val="both"/>
        <w:rPr>
          <w:rFonts w:ascii="Times New Roman" w:hAnsi="Times New Roman" w:cs="Times New Roman"/>
          <w:color w:val="FF0000"/>
          <w:sz w:val="24"/>
          <w:szCs w:val="24"/>
        </w:rPr>
      </w:pPr>
      <w:r>
        <w:rPr>
          <w:noProof/>
          <w:lang w:eastAsia="es-CO"/>
        </w:rPr>
        <w:drawing>
          <wp:anchor distT="0" distB="0" distL="114300" distR="114300" simplePos="0" relativeHeight="251659264" behindDoc="0" locked="0" layoutInCell="1" allowOverlap="1" wp14:anchorId="30AE9BAC" wp14:editId="46594314">
            <wp:simplePos x="0" y="0"/>
            <wp:positionH relativeFrom="column">
              <wp:posOffset>528320</wp:posOffset>
            </wp:positionH>
            <wp:positionV relativeFrom="paragraph">
              <wp:posOffset>909320</wp:posOffset>
            </wp:positionV>
            <wp:extent cx="5224780" cy="2933700"/>
            <wp:effectExtent l="0" t="0" r="13970" b="0"/>
            <wp:wrapSquare wrapText="bothSides"/>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anchor>
        </w:drawing>
      </w:r>
      <w:r w:rsidR="00E11057" w:rsidRPr="00785F7E">
        <w:rPr>
          <w:rFonts w:ascii="Times New Roman" w:hAnsi="Times New Roman" w:cs="Times New Roman"/>
          <w:sz w:val="24"/>
          <w:szCs w:val="24"/>
        </w:rPr>
        <w:t>Consultados los Directivos Administrativos se</w:t>
      </w:r>
      <w:r w:rsidR="00632295" w:rsidRPr="00785F7E">
        <w:rPr>
          <w:rFonts w:ascii="Times New Roman" w:hAnsi="Times New Roman" w:cs="Times New Roman"/>
          <w:sz w:val="24"/>
          <w:szCs w:val="24"/>
        </w:rPr>
        <w:t xml:space="preserve"> evidencia como existe aprobación</w:t>
      </w:r>
      <w:r w:rsidR="00575A0F" w:rsidRPr="00785F7E">
        <w:rPr>
          <w:rFonts w:ascii="Times New Roman" w:hAnsi="Times New Roman" w:cs="Times New Roman"/>
          <w:sz w:val="24"/>
          <w:szCs w:val="24"/>
        </w:rPr>
        <w:t xml:space="preserve"> entorno a que los</w:t>
      </w:r>
      <w:r w:rsidR="00E11057" w:rsidRPr="00785F7E">
        <w:rPr>
          <w:rFonts w:ascii="Times New Roman" w:hAnsi="Times New Roman" w:cs="Times New Roman"/>
          <w:sz w:val="24"/>
          <w:szCs w:val="24"/>
        </w:rPr>
        <w:t xml:space="preserve"> programas y actividades de investigación y de extensión o proyección social </w:t>
      </w:r>
      <w:r w:rsidR="00293833" w:rsidRPr="00785F7E">
        <w:rPr>
          <w:rFonts w:ascii="Times New Roman" w:hAnsi="Times New Roman" w:cs="Times New Roman"/>
          <w:sz w:val="24"/>
          <w:szCs w:val="24"/>
        </w:rPr>
        <w:t>so</w:t>
      </w:r>
      <w:r w:rsidR="00632295" w:rsidRPr="00785F7E">
        <w:rPr>
          <w:rFonts w:ascii="Times New Roman" w:hAnsi="Times New Roman" w:cs="Times New Roman"/>
          <w:sz w:val="24"/>
          <w:szCs w:val="24"/>
        </w:rPr>
        <w:t>n</w:t>
      </w:r>
      <w:r w:rsidR="00293833" w:rsidRPr="00785F7E">
        <w:rPr>
          <w:rFonts w:ascii="Times New Roman" w:hAnsi="Times New Roman" w:cs="Times New Roman"/>
          <w:sz w:val="24"/>
          <w:szCs w:val="24"/>
        </w:rPr>
        <w:t xml:space="preserve"> coherentes</w:t>
      </w:r>
      <w:r w:rsidR="00E11057" w:rsidRPr="00785F7E">
        <w:rPr>
          <w:rFonts w:ascii="Times New Roman" w:hAnsi="Times New Roman" w:cs="Times New Roman"/>
          <w:sz w:val="24"/>
          <w:szCs w:val="24"/>
        </w:rPr>
        <w:t xml:space="preserve"> con el contexto, tal y como se puede evidenciar en el siguiente gráfico:</w:t>
      </w:r>
      <w:r w:rsidR="00E87C2B">
        <w:rPr>
          <w:rFonts w:ascii="Times New Roman" w:hAnsi="Times New Roman" w:cs="Times New Roman"/>
          <w:sz w:val="24"/>
          <w:szCs w:val="24"/>
        </w:rPr>
        <w:t xml:space="preserve"> </w:t>
      </w:r>
    </w:p>
    <w:p w:rsidR="007A709B" w:rsidRPr="00422190" w:rsidRDefault="00E16B33" w:rsidP="007A709B">
      <w:pPr>
        <w:spacing w:after="0" w:line="360" w:lineRule="auto"/>
        <w:ind w:left="708"/>
        <w:rPr>
          <w:rFonts w:ascii="Times New Roman" w:hAnsi="Times New Roman" w:cs="Times New Roman"/>
          <w:i/>
          <w:sz w:val="24"/>
          <w:szCs w:val="24"/>
        </w:rPr>
      </w:pPr>
      <w:r>
        <w:rPr>
          <w:rFonts w:ascii="Times New Roman" w:hAnsi="Times New Roman" w:cs="Times New Roman"/>
          <w:color w:val="FF0000"/>
          <w:sz w:val="24"/>
          <w:szCs w:val="24"/>
        </w:rPr>
        <w:br w:type="textWrapping" w:clear="all"/>
      </w:r>
      <w:r w:rsidR="007A709B">
        <w:rPr>
          <w:rFonts w:ascii="Times New Roman" w:hAnsi="Times New Roman" w:cs="Times New Roman"/>
          <w:i/>
          <w:sz w:val="24"/>
          <w:szCs w:val="24"/>
        </w:rPr>
        <w:t xml:space="preserve">       </w:t>
      </w:r>
      <w:r w:rsidR="007A709B" w:rsidRPr="002A434D">
        <w:rPr>
          <w:rFonts w:ascii="Times New Roman" w:hAnsi="Times New Roman" w:cs="Times New Roman"/>
          <w:sz w:val="24"/>
          <w:szCs w:val="24"/>
        </w:rPr>
        <w:t>Figura 9</w:t>
      </w:r>
      <w:r w:rsidR="002A434D" w:rsidRPr="002A434D">
        <w:rPr>
          <w:rFonts w:ascii="Times New Roman" w:hAnsi="Times New Roman" w:cs="Times New Roman"/>
          <w:sz w:val="24"/>
          <w:szCs w:val="24"/>
        </w:rPr>
        <w:t>. Programas y actividades de investigación y extensión o proyección social</w:t>
      </w:r>
      <w:r w:rsidR="002A434D">
        <w:rPr>
          <w:rFonts w:ascii="Times New Roman" w:hAnsi="Times New Roman" w:cs="Times New Roman"/>
          <w:i/>
          <w:sz w:val="24"/>
          <w:szCs w:val="24"/>
        </w:rPr>
        <w:t>. Fuente: Datos suministrados por encuesta</w:t>
      </w:r>
      <w:r w:rsidR="007A709B" w:rsidRPr="007A709B">
        <w:rPr>
          <w:rFonts w:ascii="Times New Roman" w:hAnsi="Times New Roman" w:cs="Times New Roman"/>
          <w:i/>
          <w:sz w:val="24"/>
          <w:szCs w:val="24"/>
        </w:rPr>
        <w:t xml:space="preserve"> realizada a Directivos Administrativos en los meses de febrero y marzo de </w:t>
      </w:r>
      <w:r w:rsidR="007A709B" w:rsidRPr="00422190">
        <w:rPr>
          <w:rFonts w:ascii="Times New Roman" w:hAnsi="Times New Roman" w:cs="Times New Roman"/>
          <w:i/>
          <w:sz w:val="24"/>
          <w:szCs w:val="24"/>
        </w:rPr>
        <w:t>2016.</w:t>
      </w:r>
    </w:p>
    <w:p w:rsidR="008B5D46" w:rsidRPr="00E87C2B" w:rsidRDefault="008B5D46" w:rsidP="00E16B33">
      <w:pPr>
        <w:shd w:val="clear" w:color="auto" w:fill="FFFFFF" w:themeFill="background1"/>
        <w:spacing w:line="360" w:lineRule="auto"/>
        <w:jc w:val="center"/>
        <w:rPr>
          <w:rFonts w:ascii="Times New Roman" w:hAnsi="Times New Roman" w:cs="Times New Roman"/>
          <w:color w:val="FF0000"/>
          <w:sz w:val="24"/>
          <w:szCs w:val="24"/>
        </w:rPr>
      </w:pPr>
    </w:p>
    <w:p w:rsidR="006E7F44" w:rsidRPr="00785F7E" w:rsidRDefault="006E7F44" w:rsidP="00785F7E">
      <w:pPr>
        <w:spacing w:after="0" w:line="360" w:lineRule="auto"/>
        <w:jc w:val="both"/>
        <w:rPr>
          <w:rFonts w:ascii="Times New Roman" w:hAnsi="Times New Roman" w:cs="Times New Roman"/>
          <w:sz w:val="24"/>
          <w:szCs w:val="24"/>
        </w:rPr>
      </w:pPr>
      <w:r w:rsidRPr="00785F7E">
        <w:rPr>
          <w:rFonts w:ascii="Times New Roman" w:hAnsi="Times New Roman" w:cs="Times New Roman"/>
          <w:sz w:val="24"/>
          <w:szCs w:val="24"/>
        </w:rPr>
        <w:t xml:space="preserve">En </w:t>
      </w:r>
      <w:r w:rsidRPr="00785F7E">
        <w:rPr>
          <w:rFonts w:ascii="Times New Roman" w:hAnsi="Times New Roman" w:cs="Times New Roman"/>
          <w:i/>
          <w:sz w:val="24"/>
          <w:szCs w:val="24"/>
        </w:rPr>
        <w:t>focus gr</w:t>
      </w:r>
      <w:r w:rsidR="00FC1033">
        <w:rPr>
          <w:rFonts w:ascii="Times New Roman" w:hAnsi="Times New Roman" w:cs="Times New Roman"/>
          <w:i/>
          <w:sz w:val="24"/>
          <w:szCs w:val="24"/>
        </w:rPr>
        <w:t>o</w:t>
      </w:r>
      <w:r w:rsidRPr="00785F7E">
        <w:rPr>
          <w:rFonts w:ascii="Times New Roman" w:hAnsi="Times New Roman" w:cs="Times New Roman"/>
          <w:i/>
          <w:sz w:val="24"/>
          <w:szCs w:val="24"/>
        </w:rPr>
        <w:t>up</w:t>
      </w:r>
      <w:r w:rsidRPr="00785F7E">
        <w:rPr>
          <w:rFonts w:ascii="Times New Roman" w:hAnsi="Times New Roman" w:cs="Times New Roman"/>
          <w:sz w:val="24"/>
          <w:szCs w:val="24"/>
        </w:rPr>
        <w:t xml:space="preserve"> realizado con egresados y con organizaciones</w:t>
      </w:r>
      <w:r w:rsidR="00002B27" w:rsidRPr="00785F7E">
        <w:rPr>
          <w:rFonts w:ascii="Times New Roman" w:hAnsi="Times New Roman" w:cs="Times New Roman"/>
          <w:sz w:val="24"/>
          <w:szCs w:val="24"/>
        </w:rPr>
        <w:t xml:space="preserve"> e instituciones de la </w:t>
      </w:r>
      <w:r w:rsidR="00B9098F" w:rsidRPr="00785F7E">
        <w:rPr>
          <w:rFonts w:ascii="Times New Roman" w:hAnsi="Times New Roman" w:cs="Times New Roman"/>
          <w:sz w:val="24"/>
          <w:szCs w:val="24"/>
        </w:rPr>
        <w:t>región</w:t>
      </w:r>
      <w:r w:rsidR="00FC1033">
        <w:rPr>
          <w:rFonts w:ascii="Times New Roman" w:hAnsi="Times New Roman" w:cs="Times New Roman"/>
          <w:sz w:val="24"/>
          <w:szCs w:val="24"/>
        </w:rPr>
        <w:t xml:space="preserve">, en los meses de febrero y marzo de 2016 respectivamente, </w:t>
      </w:r>
      <w:r w:rsidR="00B9098F" w:rsidRPr="00785F7E">
        <w:rPr>
          <w:rFonts w:ascii="Times New Roman" w:hAnsi="Times New Roman" w:cs="Times New Roman"/>
          <w:sz w:val="24"/>
          <w:szCs w:val="24"/>
        </w:rPr>
        <w:t xml:space="preserve"> manifiestan que</w:t>
      </w:r>
      <w:r w:rsidR="00002B27" w:rsidRPr="00785F7E">
        <w:rPr>
          <w:rFonts w:ascii="Times New Roman" w:hAnsi="Times New Roman" w:cs="Times New Roman"/>
          <w:sz w:val="24"/>
          <w:szCs w:val="24"/>
        </w:rPr>
        <w:t xml:space="preserve"> la </w:t>
      </w:r>
      <w:r w:rsidR="00B9098F" w:rsidRPr="00785F7E">
        <w:rPr>
          <w:rFonts w:ascii="Times New Roman" w:hAnsi="Times New Roman" w:cs="Times New Roman"/>
          <w:sz w:val="24"/>
          <w:szCs w:val="24"/>
        </w:rPr>
        <w:t>Institución</w:t>
      </w:r>
      <w:r w:rsidR="00002B27" w:rsidRPr="00785F7E">
        <w:rPr>
          <w:rFonts w:ascii="Times New Roman" w:hAnsi="Times New Roman" w:cs="Times New Roman"/>
          <w:sz w:val="24"/>
          <w:szCs w:val="24"/>
        </w:rPr>
        <w:t xml:space="preserve"> ofrece programas adecuados y pensados par</w:t>
      </w:r>
      <w:r w:rsidR="00786F60" w:rsidRPr="00785F7E">
        <w:rPr>
          <w:rFonts w:ascii="Times New Roman" w:hAnsi="Times New Roman" w:cs="Times New Roman"/>
          <w:sz w:val="24"/>
          <w:szCs w:val="24"/>
        </w:rPr>
        <w:t xml:space="preserve">a las necesidades de la región; </w:t>
      </w:r>
      <w:r w:rsidR="00002B27" w:rsidRPr="00785F7E">
        <w:rPr>
          <w:rFonts w:ascii="Times New Roman" w:hAnsi="Times New Roman" w:cs="Times New Roman"/>
          <w:sz w:val="24"/>
          <w:szCs w:val="24"/>
        </w:rPr>
        <w:t xml:space="preserve">las actividades de investigación y extensión </w:t>
      </w:r>
      <w:r w:rsidR="00B9098F" w:rsidRPr="00785F7E">
        <w:rPr>
          <w:rFonts w:ascii="Times New Roman" w:hAnsi="Times New Roman" w:cs="Times New Roman"/>
          <w:sz w:val="24"/>
          <w:szCs w:val="24"/>
        </w:rPr>
        <w:t>también</w:t>
      </w:r>
      <w:r w:rsidR="00002B27" w:rsidRPr="00785F7E">
        <w:rPr>
          <w:rFonts w:ascii="Times New Roman" w:hAnsi="Times New Roman" w:cs="Times New Roman"/>
          <w:sz w:val="24"/>
          <w:szCs w:val="24"/>
        </w:rPr>
        <w:t xml:space="preserve"> cumplen un papel fundamental en el desarrollo de la región y son coherentes con el contexto. No obstante,</w:t>
      </w:r>
      <w:r w:rsidR="00E16B33">
        <w:rPr>
          <w:rFonts w:ascii="Times New Roman" w:hAnsi="Times New Roman" w:cs="Times New Roman"/>
          <w:sz w:val="24"/>
          <w:szCs w:val="24"/>
        </w:rPr>
        <w:t xml:space="preserve"> señalan que</w:t>
      </w:r>
      <w:r w:rsidR="00002B27" w:rsidRPr="00785F7E">
        <w:rPr>
          <w:rFonts w:ascii="Times New Roman" w:hAnsi="Times New Roman" w:cs="Times New Roman"/>
          <w:sz w:val="24"/>
          <w:szCs w:val="24"/>
        </w:rPr>
        <w:t xml:space="preserve"> es necesario ahondar </w:t>
      </w:r>
      <w:r w:rsidR="00B9098F" w:rsidRPr="00785F7E">
        <w:rPr>
          <w:rFonts w:ascii="Times New Roman" w:hAnsi="Times New Roman" w:cs="Times New Roman"/>
          <w:sz w:val="24"/>
          <w:szCs w:val="24"/>
        </w:rPr>
        <w:t>más</w:t>
      </w:r>
      <w:r w:rsidR="00002B27" w:rsidRPr="00785F7E">
        <w:rPr>
          <w:rFonts w:ascii="Times New Roman" w:hAnsi="Times New Roman" w:cs="Times New Roman"/>
          <w:sz w:val="24"/>
          <w:szCs w:val="24"/>
        </w:rPr>
        <w:t xml:space="preserve"> en las necesidades del mercado y del territorio, así </w:t>
      </w:r>
      <w:r w:rsidR="00B9098F" w:rsidRPr="00785F7E">
        <w:rPr>
          <w:rFonts w:ascii="Times New Roman" w:hAnsi="Times New Roman" w:cs="Times New Roman"/>
          <w:sz w:val="24"/>
          <w:szCs w:val="24"/>
        </w:rPr>
        <w:t>como, divulgar</w:t>
      </w:r>
      <w:r w:rsidR="00002B27" w:rsidRPr="00785F7E">
        <w:rPr>
          <w:rFonts w:ascii="Times New Roman" w:hAnsi="Times New Roman" w:cs="Times New Roman"/>
          <w:sz w:val="24"/>
          <w:szCs w:val="24"/>
        </w:rPr>
        <w:t xml:space="preserve"> los proyectos realizados por las diferentes facultades</w:t>
      </w:r>
      <w:r w:rsidR="00083CD1" w:rsidRPr="00785F7E">
        <w:rPr>
          <w:rFonts w:ascii="Times New Roman" w:hAnsi="Times New Roman" w:cs="Times New Roman"/>
          <w:sz w:val="24"/>
          <w:szCs w:val="24"/>
        </w:rPr>
        <w:t>.</w:t>
      </w:r>
    </w:p>
    <w:p w:rsidR="00786F60" w:rsidRPr="00785F7E" w:rsidRDefault="00786F60" w:rsidP="00785F7E">
      <w:pPr>
        <w:spacing w:after="0" w:line="360" w:lineRule="auto"/>
        <w:jc w:val="both"/>
        <w:rPr>
          <w:rFonts w:ascii="Times New Roman" w:hAnsi="Times New Roman" w:cs="Times New Roman"/>
          <w:sz w:val="24"/>
          <w:szCs w:val="24"/>
        </w:rPr>
      </w:pPr>
    </w:p>
    <w:p w:rsidR="009F2360" w:rsidRDefault="009F2360" w:rsidP="00785F7E">
      <w:pPr>
        <w:spacing w:after="0" w:line="360" w:lineRule="auto"/>
        <w:jc w:val="both"/>
        <w:rPr>
          <w:rFonts w:ascii="Times New Roman" w:hAnsi="Times New Roman" w:cs="Times New Roman"/>
          <w:color w:val="000000" w:themeColor="text1"/>
          <w:sz w:val="24"/>
          <w:szCs w:val="24"/>
        </w:rPr>
      </w:pPr>
      <w:r w:rsidRPr="00785F7E">
        <w:rPr>
          <w:rFonts w:ascii="Times New Roman" w:hAnsi="Times New Roman" w:cs="Times New Roman"/>
          <w:color w:val="000000" w:themeColor="text1"/>
          <w:sz w:val="24"/>
          <w:szCs w:val="24"/>
        </w:rPr>
        <w:t>Anexo: Informe Actividades de Extensión y Proyección social 2011-2015</w:t>
      </w:r>
    </w:p>
    <w:p w:rsidR="00085F6E" w:rsidRDefault="00085F6E" w:rsidP="00785F7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Anexo</w:t>
      </w:r>
      <w:r w:rsidR="004A2770">
        <w:rPr>
          <w:rFonts w:ascii="Times New Roman" w:hAnsi="Times New Roman" w:cs="Times New Roman"/>
          <w:color w:val="000000" w:themeColor="text1"/>
          <w:sz w:val="24"/>
          <w:szCs w:val="24"/>
        </w:rPr>
        <w:t>: Total Proyectos Cofinanciados</w:t>
      </w:r>
      <w:r>
        <w:rPr>
          <w:rFonts w:ascii="Times New Roman" w:hAnsi="Times New Roman" w:cs="Times New Roman"/>
          <w:color w:val="000000" w:themeColor="text1"/>
          <w:sz w:val="24"/>
          <w:szCs w:val="24"/>
        </w:rPr>
        <w:t xml:space="preserve"> 2011-2015</w:t>
      </w:r>
    </w:p>
    <w:p w:rsidR="00DA75DC" w:rsidRDefault="004A2770" w:rsidP="00785F7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Anexo: Proyectos de i</w:t>
      </w:r>
      <w:r w:rsidR="00DA75DC">
        <w:rPr>
          <w:rFonts w:ascii="Times New Roman" w:hAnsi="Times New Roman" w:cs="Times New Roman"/>
          <w:color w:val="000000" w:themeColor="text1"/>
          <w:sz w:val="24"/>
          <w:szCs w:val="24"/>
        </w:rPr>
        <w:t>nvestigación realizados</w:t>
      </w:r>
      <w:r>
        <w:rPr>
          <w:rFonts w:ascii="Times New Roman" w:hAnsi="Times New Roman" w:cs="Times New Roman"/>
          <w:color w:val="000000" w:themeColor="text1"/>
          <w:sz w:val="24"/>
          <w:szCs w:val="24"/>
        </w:rPr>
        <w:t xml:space="preserve"> desde 2011-2015 de acuerdo a convocatorias internas.</w:t>
      </w:r>
    </w:p>
    <w:p w:rsidR="00E87C2B" w:rsidRDefault="00E87C2B" w:rsidP="00785F7E">
      <w:pPr>
        <w:spacing w:after="0" w:line="360" w:lineRule="auto"/>
        <w:jc w:val="both"/>
        <w:rPr>
          <w:rFonts w:ascii="Times New Roman" w:hAnsi="Times New Roman" w:cs="Times New Roman"/>
          <w:color w:val="000000" w:themeColor="text1"/>
          <w:sz w:val="24"/>
          <w:szCs w:val="24"/>
        </w:rPr>
      </w:pPr>
    </w:p>
    <w:p w:rsidR="00E87C2B" w:rsidRPr="00E87C2B" w:rsidRDefault="00E87C2B" w:rsidP="00E87C2B">
      <w:pPr>
        <w:spacing w:after="0" w:line="36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 </w:t>
      </w:r>
      <w:r w:rsidRPr="002C6E0D">
        <w:rPr>
          <w:rFonts w:ascii="Times New Roman" w:hAnsi="Times New Roman" w:cs="Times New Roman"/>
          <w:sz w:val="24"/>
          <w:szCs w:val="24"/>
        </w:rPr>
        <w:t>Evaluación de los resultados de los programas y actividades de educación continuada,</w:t>
      </w:r>
      <w:r w:rsidRPr="00E87C2B">
        <w:rPr>
          <w:rFonts w:ascii="Times New Roman" w:hAnsi="Times New Roman" w:cs="Times New Roman"/>
          <w:sz w:val="24"/>
          <w:szCs w:val="24"/>
        </w:rPr>
        <w:t xml:space="preserve"> consultoría, extensión, transferencia de tecnología, y de las políticas para el desarrollo y mejoramiento de estos servicios</w:t>
      </w:r>
    </w:p>
    <w:p w:rsidR="009F2360" w:rsidRDefault="009F2360" w:rsidP="00785F7E">
      <w:pPr>
        <w:spacing w:after="0" w:line="360" w:lineRule="auto"/>
        <w:jc w:val="both"/>
        <w:rPr>
          <w:rFonts w:ascii="Times New Roman" w:hAnsi="Times New Roman" w:cs="Times New Roman"/>
          <w:sz w:val="24"/>
          <w:szCs w:val="24"/>
        </w:rPr>
      </w:pPr>
    </w:p>
    <w:p w:rsidR="00E87C2B" w:rsidRPr="00785F7E" w:rsidRDefault="00E87C2B" w:rsidP="00785F7E">
      <w:pPr>
        <w:spacing w:after="0" w:line="360" w:lineRule="auto"/>
        <w:jc w:val="both"/>
        <w:rPr>
          <w:rFonts w:ascii="Times New Roman" w:hAnsi="Times New Roman" w:cs="Times New Roman"/>
          <w:sz w:val="24"/>
          <w:szCs w:val="24"/>
        </w:rPr>
      </w:pPr>
    </w:p>
    <w:p w:rsidR="000E6971" w:rsidRPr="00CB7964" w:rsidRDefault="009F2360" w:rsidP="00785F7E">
      <w:pPr>
        <w:spacing w:after="0" w:line="360" w:lineRule="auto"/>
        <w:jc w:val="both"/>
        <w:rPr>
          <w:rFonts w:ascii="Times New Roman" w:hAnsi="Times New Roman" w:cs="Times New Roman"/>
          <w:color w:val="FF0000"/>
          <w:sz w:val="24"/>
          <w:szCs w:val="24"/>
        </w:rPr>
      </w:pPr>
      <w:r w:rsidRPr="00785F7E">
        <w:rPr>
          <w:rFonts w:ascii="Times New Roman" w:hAnsi="Times New Roman" w:cs="Times New Roman"/>
          <w:sz w:val="24"/>
          <w:szCs w:val="24"/>
        </w:rPr>
        <w:t xml:space="preserve">La Universidad realiza </w:t>
      </w:r>
      <w:r w:rsidR="00E04C46" w:rsidRPr="00785F7E">
        <w:rPr>
          <w:rFonts w:ascii="Times New Roman" w:hAnsi="Times New Roman" w:cs="Times New Roman"/>
          <w:sz w:val="24"/>
          <w:szCs w:val="24"/>
        </w:rPr>
        <w:t>evaluación</w:t>
      </w:r>
      <w:r w:rsidR="00E04C46">
        <w:rPr>
          <w:rFonts w:ascii="Times New Roman" w:hAnsi="Times New Roman" w:cs="Times New Roman"/>
          <w:sz w:val="24"/>
          <w:szCs w:val="24"/>
        </w:rPr>
        <w:t xml:space="preserve"> </w:t>
      </w:r>
      <w:r w:rsidR="00E04C46" w:rsidRPr="00785F7E">
        <w:rPr>
          <w:rFonts w:ascii="Times New Roman" w:hAnsi="Times New Roman" w:cs="Times New Roman"/>
          <w:sz w:val="24"/>
          <w:szCs w:val="24"/>
        </w:rPr>
        <w:t>las</w:t>
      </w:r>
      <w:r w:rsidRPr="00785F7E">
        <w:rPr>
          <w:rFonts w:ascii="Times New Roman" w:hAnsi="Times New Roman" w:cs="Times New Roman"/>
          <w:sz w:val="24"/>
          <w:szCs w:val="24"/>
        </w:rPr>
        <w:t xml:space="preserve"> actividades de educación permanente con la finalidad de retroalimentar el proceso y así poder mejorar en los servicios que presta. Con relación a las actividades de extensión, consultoría y proyección social,</w:t>
      </w:r>
      <w:r w:rsidR="00D57202">
        <w:rPr>
          <w:rFonts w:ascii="Times New Roman" w:hAnsi="Times New Roman" w:cs="Times New Roman"/>
          <w:sz w:val="24"/>
          <w:szCs w:val="24"/>
        </w:rPr>
        <w:t xml:space="preserve"> es necesario</w:t>
      </w:r>
      <w:r w:rsidR="00CF1C2F">
        <w:rPr>
          <w:rFonts w:ascii="Times New Roman" w:hAnsi="Times New Roman" w:cs="Times New Roman"/>
          <w:sz w:val="24"/>
          <w:szCs w:val="24"/>
        </w:rPr>
        <w:t xml:space="preserve"> establecer</w:t>
      </w:r>
      <w:r w:rsidRPr="00785F7E">
        <w:rPr>
          <w:rFonts w:ascii="Times New Roman" w:hAnsi="Times New Roman" w:cs="Times New Roman"/>
          <w:sz w:val="24"/>
          <w:szCs w:val="24"/>
        </w:rPr>
        <w:t xml:space="preserve"> un modelo de evaluación específico</w:t>
      </w:r>
      <w:r w:rsidR="00CF1C2F">
        <w:rPr>
          <w:rFonts w:ascii="Times New Roman" w:hAnsi="Times New Roman" w:cs="Times New Roman"/>
          <w:sz w:val="24"/>
          <w:szCs w:val="24"/>
        </w:rPr>
        <w:t xml:space="preserve"> basado en la construcción de indicadores</w:t>
      </w:r>
      <w:r w:rsidRPr="00785F7E">
        <w:rPr>
          <w:rFonts w:ascii="Times New Roman" w:hAnsi="Times New Roman" w:cs="Times New Roman"/>
          <w:sz w:val="24"/>
          <w:szCs w:val="24"/>
        </w:rPr>
        <w:t>. Sin embargo, mediante los informes de avance y finalización se identifican los puntos claves a mejorar</w:t>
      </w:r>
      <w:r w:rsidR="00CF1C2F">
        <w:rPr>
          <w:rFonts w:ascii="Times New Roman" w:hAnsi="Times New Roman" w:cs="Times New Roman"/>
          <w:sz w:val="24"/>
          <w:szCs w:val="24"/>
        </w:rPr>
        <w:t xml:space="preserve"> en los proyectos de </w:t>
      </w:r>
      <w:r w:rsidR="002C6E0D">
        <w:rPr>
          <w:rFonts w:ascii="Times New Roman" w:hAnsi="Times New Roman" w:cs="Times New Roman"/>
          <w:sz w:val="24"/>
          <w:szCs w:val="24"/>
        </w:rPr>
        <w:t xml:space="preserve">extensión. </w:t>
      </w:r>
      <w:r w:rsidR="00ED50B6" w:rsidRPr="00785F7E">
        <w:rPr>
          <w:rFonts w:ascii="Times New Roman" w:hAnsi="Times New Roman" w:cs="Times New Roman"/>
          <w:sz w:val="24"/>
          <w:szCs w:val="24"/>
        </w:rPr>
        <w:t>Por otro lado, d</w:t>
      </w:r>
      <w:r w:rsidR="000E6971" w:rsidRPr="00785F7E">
        <w:rPr>
          <w:rFonts w:ascii="Times New Roman" w:hAnsi="Times New Roman" w:cs="Times New Roman"/>
          <w:sz w:val="24"/>
          <w:szCs w:val="24"/>
        </w:rPr>
        <w:t xml:space="preserve">esde el Consejo Académico se revisan los resultados de las políticas, se hacen ajustes y se generan acciones tendientes </w:t>
      </w:r>
      <w:r w:rsidR="00F340DC" w:rsidRPr="00785F7E">
        <w:rPr>
          <w:rFonts w:ascii="Times New Roman" w:hAnsi="Times New Roman" w:cs="Times New Roman"/>
          <w:sz w:val="24"/>
          <w:szCs w:val="24"/>
        </w:rPr>
        <w:t>al</w:t>
      </w:r>
      <w:r w:rsidR="000E6971" w:rsidRPr="00785F7E">
        <w:rPr>
          <w:rFonts w:ascii="Times New Roman" w:hAnsi="Times New Roman" w:cs="Times New Roman"/>
          <w:sz w:val="24"/>
          <w:szCs w:val="24"/>
        </w:rPr>
        <w:t xml:space="preserve"> mejoramiento continuo de los servicios que presta la Institución.</w:t>
      </w:r>
      <w:r w:rsidR="00CB7964">
        <w:rPr>
          <w:rFonts w:ascii="Times New Roman" w:hAnsi="Times New Roman" w:cs="Times New Roman"/>
          <w:sz w:val="24"/>
          <w:szCs w:val="24"/>
        </w:rPr>
        <w:t xml:space="preserve"> </w:t>
      </w:r>
    </w:p>
    <w:p w:rsidR="008B2AD3" w:rsidRPr="00785F7E" w:rsidRDefault="008B2AD3" w:rsidP="00785F7E">
      <w:pPr>
        <w:spacing w:after="0" w:line="360" w:lineRule="auto"/>
        <w:jc w:val="both"/>
        <w:rPr>
          <w:rFonts w:ascii="Times New Roman" w:hAnsi="Times New Roman" w:cs="Times New Roman"/>
          <w:sz w:val="24"/>
          <w:szCs w:val="24"/>
        </w:rPr>
      </w:pPr>
    </w:p>
    <w:p w:rsidR="00DA75DC" w:rsidRDefault="00EA4691" w:rsidP="00785F7E">
      <w:pPr>
        <w:spacing w:after="0" w:line="360" w:lineRule="auto"/>
        <w:jc w:val="both"/>
        <w:rPr>
          <w:rFonts w:ascii="Times New Roman" w:hAnsi="Times New Roman" w:cs="Times New Roman"/>
          <w:color w:val="000000" w:themeColor="text1"/>
          <w:sz w:val="24"/>
          <w:szCs w:val="24"/>
        </w:rPr>
      </w:pPr>
      <w:r w:rsidRPr="00785F7E">
        <w:rPr>
          <w:rFonts w:ascii="Times New Roman" w:hAnsi="Times New Roman" w:cs="Times New Roman"/>
          <w:color w:val="000000" w:themeColor="text1"/>
          <w:sz w:val="24"/>
          <w:szCs w:val="24"/>
        </w:rPr>
        <w:t>Anexo: Formato de Evaluación Educación Permanente</w:t>
      </w:r>
    </w:p>
    <w:p w:rsidR="00EA4691" w:rsidRPr="00785F7E" w:rsidRDefault="00EA4691" w:rsidP="00785F7E">
      <w:pPr>
        <w:spacing w:after="0" w:line="360" w:lineRule="auto"/>
        <w:jc w:val="both"/>
        <w:rPr>
          <w:rFonts w:ascii="Times New Roman" w:hAnsi="Times New Roman" w:cs="Times New Roman"/>
          <w:color w:val="000000" w:themeColor="text1"/>
          <w:sz w:val="24"/>
          <w:szCs w:val="24"/>
        </w:rPr>
      </w:pPr>
      <w:r w:rsidRPr="00785F7E">
        <w:rPr>
          <w:rFonts w:ascii="Times New Roman" w:hAnsi="Times New Roman" w:cs="Times New Roman"/>
          <w:color w:val="000000" w:themeColor="text1"/>
          <w:sz w:val="24"/>
          <w:szCs w:val="24"/>
        </w:rPr>
        <w:t>Anexo: Informes de los proyectos</w:t>
      </w:r>
    </w:p>
    <w:p w:rsidR="00CB7964" w:rsidRDefault="000E6971" w:rsidP="00785F7E">
      <w:pPr>
        <w:spacing w:after="0" w:line="360" w:lineRule="auto"/>
        <w:jc w:val="both"/>
        <w:rPr>
          <w:rFonts w:ascii="Times New Roman" w:hAnsi="Times New Roman" w:cs="Times New Roman"/>
          <w:color w:val="FF0000"/>
          <w:sz w:val="24"/>
          <w:szCs w:val="24"/>
        </w:rPr>
      </w:pPr>
      <w:r w:rsidRPr="00785F7E">
        <w:rPr>
          <w:rFonts w:ascii="Times New Roman" w:hAnsi="Times New Roman" w:cs="Times New Roman"/>
          <w:color w:val="000000" w:themeColor="text1"/>
          <w:sz w:val="24"/>
          <w:szCs w:val="24"/>
        </w:rPr>
        <w:t xml:space="preserve">Anexo: Actas Consejo </w:t>
      </w:r>
      <w:r w:rsidR="0089036D" w:rsidRPr="00785F7E">
        <w:rPr>
          <w:rFonts w:ascii="Times New Roman" w:hAnsi="Times New Roman" w:cs="Times New Roman"/>
          <w:color w:val="000000" w:themeColor="text1"/>
          <w:sz w:val="24"/>
          <w:szCs w:val="24"/>
        </w:rPr>
        <w:t>Académico</w:t>
      </w:r>
      <w:r w:rsidR="006F6F10">
        <w:rPr>
          <w:rFonts w:ascii="Times New Roman" w:hAnsi="Times New Roman" w:cs="Times New Roman"/>
          <w:color w:val="000000" w:themeColor="text1"/>
          <w:sz w:val="24"/>
          <w:szCs w:val="24"/>
        </w:rPr>
        <w:t xml:space="preserve"> </w:t>
      </w:r>
    </w:p>
    <w:p w:rsidR="0089036D" w:rsidRDefault="0089036D" w:rsidP="00785F7E">
      <w:pPr>
        <w:spacing w:after="0" w:line="360" w:lineRule="auto"/>
        <w:jc w:val="both"/>
        <w:rPr>
          <w:rFonts w:ascii="Times New Roman" w:hAnsi="Times New Roman" w:cs="Times New Roman"/>
          <w:color w:val="FF0000"/>
          <w:sz w:val="24"/>
          <w:szCs w:val="24"/>
        </w:rPr>
      </w:pPr>
    </w:p>
    <w:p w:rsidR="00CB7964" w:rsidRPr="00CB7964" w:rsidRDefault="00CB7964" w:rsidP="00785F7E">
      <w:pPr>
        <w:spacing w:after="0" w:line="360" w:lineRule="auto"/>
        <w:jc w:val="both"/>
        <w:rPr>
          <w:rFonts w:ascii="Times New Roman" w:hAnsi="Times New Roman" w:cs="Times New Roman"/>
          <w:color w:val="FF0000"/>
          <w:sz w:val="24"/>
          <w:szCs w:val="24"/>
        </w:rPr>
      </w:pPr>
      <w:r w:rsidRPr="00CB7964">
        <w:rPr>
          <w:rFonts w:ascii="Times New Roman" w:hAnsi="Times New Roman" w:cs="Times New Roman"/>
          <w:sz w:val="24"/>
          <w:szCs w:val="24"/>
        </w:rPr>
        <w:t>e) Aprendizaje institucional como resultado de su interacción con el medio, evidenciado en cambio de políticas, formulación de nuevos programas y estrategias, entre otros</w:t>
      </w:r>
    </w:p>
    <w:p w:rsidR="009F2360" w:rsidRPr="00785F7E" w:rsidRDefault="009F2360" w:rsidP="00785F7E">
      <w:pPr>
        <w:spacing w:after="0" w:line="360" w:lineRule="auto"/>
        <w:jc w:val="both"/>
        <w:rPr>
          <w:rFonts w:ascii="Times New Roman" w:hAnsi="Times New Roman" w:cs="Times New Roman"/>
          <w:sz w:val="24"/>
          <w:szCs w:val="24"/>
        </w:rPr>
      </w:pPr>
    </w:p>
    <w:p w:rsidR="00C32666" w:rsidRDefault="009F2360" w:rsidP="00785F7E">
      <w:pPr>
        <w:spacing w:after="0" w:line="360" w:lineRule="auto"/>
        <w:jc w:val="both"/>
        <w:rPr>
          <w:rFonts w:ascii="Times New Roman" w:hAnsi="Times New Roman" w:cs="Times New Roman"/>
          <w:sz w:val="24"/>
          <w:szCs w:val="24"/>
        </w:rPr>
      </w:pPr>
      <w:r w:rsidRPr="00785F7E">
        <w:rPr>
          <w:rFonts w:ascii="Times New Roman" w:hAnsi="Times New Roman" w:cs="Times New Roman"/>
          <w:sz w:val="24"/>
          <w:szCs w:val="24"/>
        </w:rPr>
        <w:t>Como consecuencia de la interacción de la Universidad con su entorno, se han incorporado acciones tendientes a dar respuesta a las necesidades formativas de la región, es por eso que en los últimos años l</w:t>
      </w:r>
      <w:r w:rsidR="0049300B">
        <w:rPr>
          <w:rFonts w:ascii="Times New Roman" w:hAnsi="Times New Roman" w:cs="Times New Roman"/>
          <w:sz w:val="24"/>
          <w:szCs w:val="24"/>
        </w:rPr>
        <w:t>a oferta de pregrado, postgrad</w:t>
      </w:r>
      <w:r w:rsidR="00EF40B4">
        <w:rPr>
          <w:rFonts w:ascii="Times New Roman" w:hAnsi="Times New Roman" w:cs="Times New Roman"/>
          <w:sz w:val="24"/>
          <w:szCs w:val="24"/>
        </w:rPr>
        <w:t>o (Tabla 2)</w:t>
      </w:r>
      <w:r w:rsidR="0049300B">
        <w:rPr>
          <w:rFonts w:ascii="Times New Roman" w:hAnsi="Times New Roman" w:cs="Times New Roman"/>
          <w:sz w:val="24"/>
          <w:szCs w:val="24"/>
        </w:rPr>
        <w:t xml:space="preserve"> </w:t>
      </w:r>
      <w:r w:rsidRPr="00785F7E">
        <w:rPr>
          <w:rFonts w:ascii="Times New Roman" w:hAnsi="Times New Roman" w:cs="Times New Roman"/>
          <w:sz w:val="24"/>
          <w:szCs w:val="24"/>
        </w:rPr>
        <w:t>y educación continua ha aumentado en áreas pertinentes para el oriente antioqueño. De igual man</w:t>
      </w:r>
      <w:r w:rsidR="00C32666" w:rsidRPr="00785F7E">
        <w:rPr>
          <w:rFonts w:ascii="Times New Roman" w:hAnsi="Times New Roman" w:cs="Times New Roman"/>
          <w:sz w:val="24"/>
          <w:szCs w:val="24"/>
        </w:rPr>
        <w:t>era, se han incorporado nuevas políticas como la de Inclusión</w:t>
      </w:r>
      <w:r w:rsidR="006E5D85">
        <w:rPr>
          <w:rFonts w:ascii="Times New Roman" w:hAnsi="Times New Roman" w:cs="Times New Roman"/>
          <w:sz w:val="24"/>
          <w:szCs w:val="24"/>
        </w:rPr>
        <w:t xml:space="preserve"> (Acta CAC-064/2014) </w:t>
      </w:r>
      <w:r w:rsidR="00C32666" w:rsidRPr="00785F7E">
        <w:rPr>
          <w:rFonts w:ascii="Times New Roman" w:hAnsi="Times New Roman" w:cs="Times New Roman"/>
          <w:sz w:val="24"/>
          <w:szCs w:val="24"/>
        </w:rPr>
        <w:t>y la de Internacionalización</w:t>
      </w:r>
      <w:r w:rsidR="00D57202">
        <w:rPr>
          <w:rFonts w:ascii="Times New Roman" w:hAnsi="Times New Roman" w:cs="Times New Roman"/>
          <w:sz w:val="24"/>
          <w:szCs w:val="24"/>
        </w:rPr>
        <w:t xml:space="preserve"> (Acuerdo CD-002/2016</w:t>
      </w:r>
      <w:r w:rsidR="00C32666" w:rsidRPr="00785F7E">
        <w:rPr>
          <w:rFonts w:ascii="Times New Roman" w:hAnsi="Times New Roman" w:cs="Times New Roman"/>
          <w:sz w:val="24"/>
          <w:szCs w:val="24"/>
        </w:rPr>
        <w:t xml:space="preserve">, </w:t>
      </w:r>
      <w:r w:rsidR="009A325C" w:rsidRPr="00785F7E">
        <w:rPr>
          <w:rFonts w:ascii="Times New Roman" w:hAnsi="Times New Roman" w:cs="Times New Roman"/>
          <w:sz w:val="24"/>
          <w:szCs w:val="24"/>
        </w:rPr>
        <w:t>Prácticas</w:t>
      </w:r>
      <w:r w:rsidR="0049300B">
        <w:rPr>
          <w:rFonts w:ascii="Times New Roman" w:hAnsi="Times New Roman" w:cs="Times New Roman"/>
          <w:sz w:val="24"/>
          <w:szCs w:val="24"/>
        </w:rPr>
        <w:t xml:space="preserve"> </w:t>
      </w:r>
      <w:r w:rsidR="00D57202">
        <w:rPr>
          <w:rFonts w:ascii="Times New Roman" w:hAnsi="Times New Roman" w:cs="Times New Roman"/>
          <w:sz w:val="24"/>
          <w:szCs w:val="24"/>
        </w:rPr>
        <w:t>(Acuerdo CAC-063/</w:t>
      </w:r>
      <w:r w:rsidR="000B56AF" w:rsidRPr="00785F7E">
        <w:rPr>
          <w:rFonts w:ascii="Times New Roman" w:hAnsi="Times New Roman" w:cs="Times New Roman"/>
          <w:sz w:val="24"/>
          <w:szCs w:val="24"/>
        </w:rPr>
        <w:t>2014</w:t>
      </w:r>
      <w:r w:rsidR="00D57202">
        <w:rPr>
          <w:rFonts w:ascii="Times New Roman" w:hAnsi="Times New Roman" w:cs="Times New Roman"/>
          <w:sz w:val="24"/>
          <w:szCs w:val="24"/>
        </w:rPr>
        <w:t>)</w:t>
      </w:r>
      <w:r w:rsidR="009A325C" w:rsidRPr="00785F7E">
        <w:rPr>
          <w:rFonts w:ascii="Times New Roman" w:hAnsi="Times New Roman" w:cs="Times New Roman"/>
          <w:sz w:val="24"/>
          <w:szCs w:val="24"/>
        </w:rPr>
        <w:t>, segunda lengua</w:t>
      </w:r>
      <w:r w:rsidR="0049300B">
        <w:rPr>
          <w:rFonts w:ascii="Times New Roman" w:hAnsi="Times New Roman" w:cs="Times New Roman"/>
          <w:sz w:val="24"/>
          <w:szCs w:val="24"/>
        </w:rPr>
        <w:t xml:space="preserve"> </w:t>
      </w:r>
      <w:r w:rsidR="00D57202">
        <w:rPr>
          <w:rFonts w:ascii="Times New Roman" w:hAnsi="Times New Roman" w:cs="Times New Roman"/>
          <w:sz w:val="24"/>
          <w:szCs w:val="24"/>
        </w:rPr>
        <w:t>(Acuerdo</w:t>
      </w:r>
      <w:r w:rsidR="0034381C" w:rsidRPr="0034381C">
        <w:rPr>
          <w:rFonts w:ascii="Times New Roman" w:hAnsi="Times New Roman" w:cs="Times New Roman"/>
          <w:sz w:val="24"/>
          <w:szCs w:val="24"/>
        </w:rPr>
        <w:t xml:space="preserve"> CD-021</w:t>
      </w:r>
      <w:r w:rsidR="0049300B">
        <w:rPr>
          <w:rFonts w:ascii="Times New Roman" w:hAnsi="Times New Roman" w:cs="Times New Roman"/>
          <w:sz w:val="24"/>
          <w:szCs w:val="24"/>
        </w:rPr>
        <w:t xml:space="preserve"> </w:t>
      </w:r>
      <w:r w:rsidR="00D57202">
        <w:rPr>
          <w:rFonts w:ascii="Times New Roman" w:hAnsi="Times New Roman" w:cs="Times New Roman"/>
          <w:sz w:val="24"/>
          <w:szCs w:val="24"/>
        </w:rPr>
        <w:t>/2012</w:t>
      </w:r>
      <w:r w:rsidR="000B1D7D">
        <w:rPr>
          <w:rFonts w:ascii="Times New Roman" w:hAnsi="Times New Roman" w:cs="Times New Roman"/>
          <w:sz w:val="24"/>
          <w:szCs w:val="24"/>
        </w:rPr>
        <w:t xml:space="preserve">y </w:t>
      </w:r>
      <w:r w:rsidR="00D57202">
        <w:rPr>
          <w:rFonts w:ascii="Times New Roman" w:hAnsi="Times New Roman" w:cs="Times New Roman"/>
          <w:sz w:val="24"/>
          <w:szCs w:val="24"/>
        </w:rPr>
        <w:t>Acuerdo CD-009/2014-</w:t>
      </w:r>
      <w:r w:rsidR="000B1D7D" w:rsidRPr="000B1D7D">
        <w:rPr>
          <w:rFonts w:ascii="Times New Roman" w:hAnsi="Times New Roman" w:cs="Times New Roman"/>
          <w:sz w:val="24"/>
          <w:szCs w:val="24"/>
        </w:rPr>
        <w:t>Adición Política lengua Extranjera UCO</w:t>
      </w:r>
      <w:r w:rsidR="00CF1C2F" w:rsidRPr="000B1D7D">
        <w:rPr>
          <w:rFonts w:ascii="Times New Roman" w:hAnsi="Times New Roman" w:cs="Times New Roman"/>
          <w:sz w:val="24"/>
          <w:szCs w:val="24"/>
        </w:rPr>
        <w:t>)</w:t>
      </w:r>
      <w:r w:rsidR="00CF1C2F">
        <w:rPr>
          <w:rFonts w:ascii="Times New Roman" w:hAnsi="Times New Roman" w:cs="Times New Roman"/>
          <w:sz w:val="24"/>
          <w:szCs w:val="24"/>
        </w:rPr>
        <w:t>.</w:t>
      </w:r>
    </w:p>
    <w:p w:rsidR="00B12464" w:rsidRDefault="00B12464" w:rsidP="00785F7E">
      <w:pPr>
        <w:spacing w:after="0" w:line="360" w:lineRule="auto"/>
        <w:jc w:val="both"/>
        <w:rPr>
          <w:rFonts w:ascii="Times New Roman" w:hAnsi="Times New Roman" w:cs="Times New Roman"/>
          <w:sz w:val="24"/>
          <w:szCs w:val="24"/>
        </w:rPr>
      </w:pPr>
      <w:r w:rsidRPr="00B12464">
        <w:rPr>
          <w:rFonts w:ascii="Times New Roman" w:hAnsi="Times New Roman" w:cs="Times New Roman"/>
          <w:sz w:val="24"/>
          <w:szCs w:val="24"/>
        </w:rPr>
        <w:t xml:space="preserve">Dado el proceso de internacionalización de la región, la Universidad desde su Centro de Idiomas realiza estrategias tendientes a posibilitar que la comunidad del oriente aprenda el </w:t>
      </w:r>
      <w:r w:rsidR="00741D68">
        <w:rPr>
          <w:rFonts w:ascii="Times New Roman" w:hAnsi="Times New Roman" w:cs="Times New Roman"/>
          <w:sz w:val="24"/>
          <w:szCs w:val="24"/>
        </w:rPr>
        <w:t xml:space="preserve">idioma inglés, mediante </w:t>
      </w:r>
      <w:r w:rsidRPr="00B12464">
        <w:rPr>
          <w:rFonts w:ascii="Times New Roman" w:hAnsi="Times New Roman" w:cs="Times New Roman"/>
          <w:sz w:val="24"/>
          <w:szCs w:val="24"/>
        </w:rPr>
        <w:t xml:space="preserve">convenios con Municipios, colegios, sector aeronáutico, entre </w:t>
      </w:r>
      <w:r w:rsidR="00F5632C" w:rsidRPr="00B12464">
        <w:rPr>
          <w:rFonts w:ascii="Times New Roman" w:hAnsi="Times New Roman" w:cs="Times New Roman"/>
          <w:sz w:val="24"/>
          <w:szCs w:val="24"/>
        </w:rPr>
        <w:t>otros.</w:t>
      </w:r>
      <w:r w:rsidR="00F5632C">
        <w:rPr>
          <w:rFonts w:ascii="Times New Roman" w:hAnsi="Times New Roman" w:cs="Times New Roman"/>
          <w:sz w:val="24"/>
          <w:szCs w:val="24"/>
        </w:rPr>
        <w:t xml:space="preserve"> En este sentido, el objetivo de esta </w:t>
      </w:r>
      <w:r w:rsidR="00D57202">
        <w:rPr>
          <w:rFonts w:ascii="Times New Roman" w:hAnsi="Times New Roman" w:cs="Times New Roman"/>
          <w:sz w:val="24"/>
          <w:szCs w:val="24"/>
        </w:rPr>
        <w:t xml:space="preserve">estrategia </w:t>
      </w:r>
      <w:r w:rsidR="00F5632C">
        <w:rPr>
          <w:rFonts w:ascii="Times New Roman" w:hAnsi="Times New Roman" w:cs="Times New Roman"/>
          <w:sz w:val="24"/>
          <w:szCs w:val="24"/>
        </w:rPr>
        <w:t xml:space="preserve">ha sido el </w:t>
      </w:r>
      <w:r w:rsidR="00F5632C" w:rsidRPr="00F5632C">
        <w:rPr>
          <w:rFonts w:ascii="Times New Roman" w:hAnsi="Times New Roman" w:cs="Times New Roman"/>
          <w:sz w:val="24"/>
          <w:szCs w:val="24"/>
        </w:rPr>
        <w:t>afianzamiento de las competencias en inglés</w:t>
      </w:r>
      <w:r w:rsidR="00486459">
        <w:rPr>
          <w:rFonts w:ascii="Times New Roman" w:hAnsi="Times New Roman" w:cs="Times New Roman"/>
          <w:sz w:val="24"/>
          <w:szCs w:val="24"/>
        </w:rPr>
        <w:t xml:space="preserve"> de estos públicos objetivo (Convenio Marco de Cofinanciación N0. 024/2012).</w:t>
      </w:r>
    </w:p>
    <w:p w:rsidR="004D0699" w:rsidRPr="00B12464" w:rsidRDefault="004D0699" w:rsidP="00785F7E">
      <w:pPr>
        <w:spacing w:after="0" w:line="360" w:lineRule="auto"/>
        <w:jc w:val="both"/>
        <w:rPr>
          <w:rFonts w:ascii="Times New Roman" w:hAnsi="Times New Roman" w:cs="Times New Roman"/>
          <w:sz w:val="24"/>
          <w:szCs w:val="24"/>
        </w:rPr>
      </w:pPr>
    </w:p>
    <w:p w:rsidR="00C32666" w:rsidRPr="00785F7E" w:rsidRDefault="00C32666" w:rsidP="00785F7E">
      <w:pPr>
        <w:spacing w:after="0" w:line="360" w:lineRule="auto"/>
        <w:jc w:val="both"/>
        <w:rPr>
          <w:rFonts w:ascii="Times New Roman" w:hAnsi="Times New Roman" w:cs="Times New Roman"/>
          <w:sz w:val="24"/>
          <w:szCs w:val="24"/>
        </w:rPr>
      </w:pPr>
      <w:r w:rsidRPr="00785F7E">
        <w:rPr>
          <w:rFonts w:ascii="Times New Roman" w:hAnsi="Times New Roman" w:cs="Times New Roman"/>
          <w:sz w:val="24"/>
          <w:szCs w:val="24"/>
        </w:rPr>
        <w:t>Asimismo, se han puesto en marcha estrategias que permite</w:t>
      </w:r>
      <w:r w:rsidR="009F2360" w:rsidRPr="00785F7E">
        <w:rPr>
          <w:rFonts w:ascii="Times New Roman" w:hAnsi="Times New Roman" w:cs="Times New Roman"/>
          <w:sz w:val="24"/>
          <w:szCs w:val="24"/>
        </w:rPr>
        <w:t>n enfrentar los retos que demanda la sociedad</w:t>
      </w:r>
      <w:r w:rsidRPr="00785F7E">
        <w:rPr>
          <w:rFonts w:ascii="Times New Roman" w:hAnsi="Times New Roman" w:cs="Times New Roman"/>
          <w:sz w:val="24"/>
          <w:szCs w:val="24"/>
        </w:rPr>
        <w:t xml:space="preserve">: Centro de Estudios </w:t>
      </w:r>
      <w:r w:rsidR="00A74355">
        <w:rPr>
          <w:rFonts w:ascii="Times New Roman" w:hAnsi="Times New Roman" w:cs="Times New Roman"/>
          <w:sz w:val="24"/>
          <w:szCs w:val="24"/>
        </w:rPr>
        <w:t>Territoriales (CET), FUNDAUCO</w:t>
      </w:r>
      <w:r w:rsidR="00A921C9">
        <w:rPr>
          <w:rFonts w:ascii="Times New Roman" w:hAnsi="Times New Roman" w:cs="Times New Roman"/>
          <w:sz w:val="24"/>
          <w:szCs w:val="24"/>
        </w:rPr>
        <w:t xml:space="preserve"> </w:t>
      </w:r>
      <w:r w:rsidR="00A74355">
        <w:rPr>
          <w:rFonts w:ascii="Times New Roman" w:hAnsi="Times New Roman" w:cs="Times New Roman"/>
          <w:sz w:val="24"/>
          <w:szCs w:val="24"/>
        </w:rPr>
        <w:t>(</w:t>
      </w:r>
      <w:r w:rsidR="00A921C9">
        <w:rPr>
          <w:rFonts w:ascii="Times New Roman" w:hAnsi="Times New Roman" w:cs="Times New Roman"/>
          <w:sz w:val="24"/>
          <w:szCs w:val="24"/>
        </w:rPr>
        <w:t>Acuerdo CD-001/2014</w:t>
      </w:r>
      <w:r w:rsidR="00A74355">
        <w:rPr>
          <w:rFonts w:ascii="Times New Roman" w:hAnsi="Times New Roman" w:cs="Times New Roman"/>
          <w:sz w:val="24"/>
          <w:szCs w:val="24"/>
        </w:rPr>
        <w:t>)</w:t>
      </w:r>
      <w:r w:rsidRPr="00785F7E">
        <w:rPr>
          <w:rFonts w:ascii="Times New Roman" w:hAnsi="Times New Roman" w:cs="Times New Roman"/>
          <w:sz w:val="24"/>
          <w:szCs w:val="24"/>
        </w:rPr>
        <w:t>, Departamento de Ciencias B</w:t>
      </w:r>
      <w:r w:rsidR="00FA30D4" w:rsidRPr="00785F7E">
        <w:rPr>
          <w:rFonts w:ascii="Times New Roman" w:hAnsi="Times New Roman" w:cs="Times New Roman"/>
          <w:sz w:val="24"/>
          <w:szCs w:val="24"/>
        </w:rPr>
        <w:t>ásicas</w:t>
      </w:r>
      <w:r w:rsidR="00750CA9">
        <w:rPr>
          <w:rFonts w:ascii="Times New Roman" w:hAnsi="Times New Roman" w:cs="Times New Roman"/>
          <w:sz w:val="24"/>
          <w:szCs w:val="24"/>
        </w:rPr>
        <w:t xml:space="preserve"> </w:t>
      </w:r>
      <w:r w:rsidR="0055497B">
        <w:rPr>
          <w:rFonts w:ascii="Times New Roman" w:hAnsi="Times New Roman" w:cs="Times New Roman"/>
          <w:sz w:val="24"/>
          <w:szCs w:val="24"/>
        </w:rPr>
        <w:t>(</w:t>
      </w:r>
      <w:r w:rsidR="00372E01">
        <w:rPr>
          <w:rFonts w:ascii="Times New Roman" w:hAnsi="Times New Roman" w:cs="Times New Roman"/>
          <w:sz w:val="24"/>
          <w:szCs w:val="24"/>
        </w:rPr>
        <w:t>Acuerdo</w:t>
      </w:r>
      <w:r w:rsidR="00750CA9">
        <w:rPr>
          <w:rFonts w:ascii="Times New Roman" w:hAnsi="Times New Roman" w:cs="Times New Roman"/>
          <w:sz w:val="24"/>
          <w:szCs w:val="24"/>
        </w:rPr>
        <w:t xml:space="preserve"> CD-020 22 de Noviembre de 2012</w:t>
      </w:r>
      <w:r w:rsidR="0055497B">
        <w:rPr>
          <w:rFonts w:ascii="Times New Roman" w:hAnsi="Times New Roman" w:cs="Times New Roman"/>
          <w:sz w:val="24"/>
          <w:szCs w:val="24"/>
        </w:rPr>
        <w:t>)</w:t>
      </w:r>
      <w:r w:rsidR="00FA30D4" w:rsidRPr="00785F7E">
        <w:rPr>
          <w:rFonts w:ascii="Times New Roman" w:hAnsi="Times New Roman" w:cs="Times New Roman"/>
          <w:sz w:val="24"/>
          <w:szCs w:val="24"/>
        </w:rPr>
        <w:t xml:space="preserve">, </w:t>
      </w:r>
      <w:r w:rsidR="00741D68" w:rsidRPr="00785F7E">
        <w:rPr>
          <w:rFonts w:ascii="Times New Roman" w:hAnsi="Times New Roman" w:cs="Times New Roman"/>
          <w:sz w:val="24"/>
          <w:szCs w:val="24"/>
        </w:rPr>
        <w:t xml:space="preserve">Unidad </w:t>
      </w:r>
      <w:r w:rsidR="00741D68">
        <w:rPr>
          <w:rFonts w:ascii="Times New Roman" w:hAnsi="Times New Roman" w:cs="Times New Roman"/>
          <w:sz w:val="24"/>
          <w:szCs w:val="24"/>
        </w:rPr>
        <w:t>de Estudios</w:t>
      </w:r>
      <w:r w:rsidR="00A74355">
        <w:rPr>
          <w:rFonts w:ascii="Times New Roman" w:hAnsi="Times New Roman" w:cs="Times New Roman"/>
          <w:sz w:val="24"/>
          <w:szCs w:val="24"/>
        </w:rPr>
        <w:t xml:space="preserve"> </w:t>
      </w:r>
      <w:r w:rsidR="00FA30D4" w:rsidRPr="00785F7E">
        <w:rPr>
          <w:rFonts w:ascii="Times New Roman" w:hAnsi="Times New Roman" w:cs="Times New Roman"/>
          <w:sz w:val="24"/>
          <w:szCs w:val="24"/>
        </w:rPr>
        <w:t>Aeronáutic</w:t>
      </w:r>
      <w:r w:rsidR="00A74355">
        <w:rPr>
          <w:rFonts w:ascii="Times New Roman" w:hAnsi="Times New Roman" w:cs="Times New Roman"/>
          <w:sz w:val="24"/>
          <w:szCs w:val="24"/>
        </w:rPr>
        <w:t>os</w:t>
      </w:r>
      <w:r w:rsidR="00FA30D4" w:rsidRPr="00785F7E">
        <w:rPr>
          <w:rFonts w:ascii="Times New Roman" w:hAnsi="Times New Roman" w:cs="Times New Roman"/>
          <w:sz w:val="24"/>
          <w:szCs w:val="24"/>
        </w:rPr>
        <w:t>, Instituto de formación para el trabajo y el desarrollo humano</w:t>
      </w:r>
      <w:r w:rsidR="00070346">
        <w:rPr>
          <w:rFonts w:ascii="Times New Roman" w:hAnsi="Times New Roman" w:cs="Times New Roman"/>
          <w:sz w:val="24"/>
          <w:szCs w:val="24"/>
        </w:rPr>
        <w:t xml:space="preserve"> </w:t>
      </w:r>
      <w:r w:rsidR="0055497B">
        <w:rPr>
          <w:rFonts w:ascii="Times New Roman" w:hAnsi="Times New Roman" w:cs="Times New Roman"/>
          <w:sz w:val="24"/>
          <w:szCs w:val="24"/>
        </w:rPr>
        <w:t>(</w:t>
      </w:r>
      <w:r w:rsidR="00372E01">
        <w:rPr>
          <w:rFonts w:ascii="Times New Roman" w:hAnsi="Times New Roman" w:cs="Times New Roman"/>
          <w:sz w:val="24"/>
          <w:szCs w:val="24"/>
        </w:rPr>
        <w:t xml:space="preserve">Acuerdo </w:t>
      </w:r>
      <w:r w:rsidR="00070346">
        <w:rPr>
          <w:rFonts w:ascii="Times New Roman" w:hAnsi="Times New Roman" w:cs="Times New Roman"/>
          <w:sz w:val="24"/>
          <w:szCs w:val="24"/>
        </w:rPr>
        <w:t>CD-003 30/04/2015</w:t>
      </w:r>
      <w:r w:rsidR="0055497B">
        <w:rPr>
          <w:rFonts w:ascii="Times New Roman" w:hAnsi="Times New Roman" w:cs="Times New Roman"/>
          <w:sz w:val="24"/>
          <w:szCs w:val="24"/>
        </w:rPr>
        <w:t>)</w:t>
      </w:r>
      <w:r w:rsidR="00FA30D4" w:rsidRPr="00785F7E">
        <w:rPr>
          <w:rFonts w:ascii="Times New Roman" w:hAnsi="Times New Roman" w:cs="Times New Roman"/>
          <w:sz w:val="24"/>
          <w:szCs w:val="24"/>
        </w:rPr>
        <w:t xml:space="preserve"> y Hogares juveniles universitarios</w:t>
      </w:r>
      <w:r w:rsidR="00994CB8" w:rsidRPr="00785F7E">
        <w:rPr>
          <w:rFonts w:ascii="Times New Roman" w:hAnsi="Times New Roman" w:cs="Times New Roman"/>
          <w:sz w:val="24"/>
          <w:szCs w:val="24"/>
        </w:rPr>
        <w:t xml:space="preserve">, Centro de transformación de plantas </w:t>
      </w:r>
      <w:r w:rsidR="00EE36F4" w:rsidRPr="00785F7E">
        <w:rPr>
          <w:rFonts w:ascii="Times New Roman" w:hAnsi="Times New Roman" w:cs="Times New Roman"/>
          <w:sz w:val="24"/>
          <w:szCs w:val="24"/>
        </w:rPr>
        <w:t>aromáticas, condimentarías</w:t>
      </w:r>
      <w:r w:rsidR="00994CB8" w:rsidRPr="00785F7E">
        <w:rPr>
          <w:rFonts w:ascii="Times New Roman" w:hAnsi="Times New Roman" w:cs="Times New Roman"/>
          <w:sz w:val="24"/>
          <w:szCs w:val="24"/>
        </w:rPr>
        <w:t xml:space="preserve"> y medicinales</w:t>
      </w:r>
      <w:r w:rsidR="00D57202">
        <w:rPr>
          <w:rFonts w:ascii="Times New Roman" w:hAnsi="Times New Roman" w:cs="Times New Roman"/>
          <w:sz w:val="24"/>
          <w:szCs w:val="24"/>
        </w:rPr>
        <w:t xml:space="preserve"> en el Centro Santa María.</w:t>
      </w:r>
    </w:p>
    <w:p w:rsidR="007E1283" w:rsidRPr="00CC61DC" w:rsidRDefault="007E1283" w:rsidP="00785F7E">
      <w:pPr>
        <w:spacing w:after="0" w:line="360" w:lineRule="auto"/>
        <w:jc w:val="both"/>
        <w:rPr>
          <w:rFonts w:ascii="Times New Roman" w:hAnsi="Times New Roman" w:cs="Times New Roman"/>
          <w:color w:val="FF0000"/>
          <w:sz w:val="24"/>
          <w:szCs w:val="24"/>
        </w:rPr>
      </w:pPr>
    </w:p>
    <w:p w:rsidR="007E1283" w:rsidRPr="00816237" w:rsidRDefault="00CE465B" w:rsidP="00816237">
      <w:pPr>
        <w:spacing w:after="0" w:line="360" w:lineRule="auto"/>
        <w:jc w:val="both"/>
        <w:rPr>
          <w:rFonts w:ascii="Times New Roman" w:hAnsi="Times New Roman" w:cs="Times New Roman"/>
          <w:sz w:val="24"/>
          <w:szCs w:val="24"/>
        </w:rPr>
      </w:pPr>
      <w:r w:rsidRPr="00816237">
        <w:rPr>
          <w:rFonts w:ascii="Times New Roman" w:hAnsi="Times New Roman" w:cs="Times New Roman"/>
          <w:sz w:val="24"/>
          <w:szCs w:val="24"/>
        </w:rPr>
        <w:t>Tabla 2.</w:t>
      </w:r>
      <w:r w:rsidR="00816237">
        <w:rPr>
          <w:rFonts w:ascii="Times New Roman" w:hAnsi="Times New Roman" w:cs="Times New Roman"/>
          <w:sz w:val="24"/>
          <w:szCs w:val="24"/>
        </w:rPr>
        <w:t xml:space="preserve"> P</w:t>
      </w:r>
      <w:r w:rsidR="00816237" w:rsidRPr="00785F7E">
        <w:rPr>
          <w:rFonts w:ascii="Times New Roman" w:hAnsi="Times New Roman" w:cs="Times New Roman"/>
          <w:sz w:val="24"/>
          <w:szCs w:val="24"/>
        </w:rPr>
        <w:t>rogramas académicos creados en los últimos 5 años</w:t>
      </w:r>
    </w:p>
    <w:tbl>
      <w:tblPr>
        <w:tblStyle w:val="Tablaconcuadrcula"/>
        <w:tblpPr w:leftFromText="141" w:rightFromText="141" w:vertAnchor="text" w:tblpXSpec="center"/>
        <w:tblW w:w="9773" w:type="dxa"/>
        <w:tblLook w:val="04A0" w:firstRow="1" w:lastRow="0" w:firstColumn="1" w:lastColumn="0" w:noHBand="0" w:noVBand="1"/>
      </w:tblPr>
      <w:tblGrid>
        <w:gridCol w:w="2317"/>
        <w:gridCol w:w="2458"/>
        <w:gridCol w:w="2499"/>
        <w:gridCol w:w="2499"/>
      </w:tblGrid>
      <w:tr w:rsidR="007E1283" w:rsidRPr="007E1283" w:rsidTr="00CE465B">
        <w:trPr>
          <w:trHeight w:val="268"/>
        </w:trPr>
        <w:tc>
          <w:tcPr>
            <w:tcW w:w="2317" w:type="dxa"/>
            <w:shd w:val="clear" w:color="auto" w:fill="E7E6E6" w:themeFill="background2"/>
            <w:hideMark/>
          </w:tcPr>
          <w:p w:rsidR="007E1283" w:rsidRPr="002C6E0D" w:rsidRDefault="007E1283" w:rsidP="006E5D85">
            <w:pPr>
              <w:pStyle w:val="Sinespaciado"/>
              <w:rPr>
                <w:rFonts w:ascii="Times New Roman" w:hAnsi="Times New Roman" w:cs="Times New Roman"/>
                <w:i/>
                <w:lang w:val="es-MX"/>
              </w:rPr>
            </w:pPr>
            <w:r w:rsidRPr="002C6E0D">
              <w:rPr>
                <w:rFonts w:ascii="Times New Roman" w:hAnsi="Times New Roman" w:cs="Times New Roman"/>
                <w:i/>
                <w:lang w:val="es-MX"/>
              </w:rPr>
              <w:t>PREGRADO</w:t>
            </w:r>
          </w:p>
        </w:tc>
        <w:tc>
          <w:tcPr>
            <w:tcW w:w="2458" w:type="dxa"/>
            <w:shd w:val="clear" w:color="auto" w:fill="E7E6E6" w:themeFill="background2"/>
          </w:tcPr>
          <w:p w:rsidR="007E1283" w:rsidRPr="002C6E0D" w:rsidRDefault="007E1283" w:rsidP="006E5D85">
            <w:pPr>
              <w:pStyle w:val="Sinespaciado"/>
              <w:rPr>
                <w:rFonts w:ascii="Times New Roman" w:hAnsi="Times New Roman" w:cs="Times New Roman"/>
                <w:i/>
                <w:lang w:val="es-MX"/>
              </w:rPr>
            </w:pPr>
            <w:r w:rsidRPr="002C6E0D">
              <w:rPr>
                <w:rFonts w:ascii="Times New Roman" w:hAnsi="Times New Roman" w:cs="Times New Roman"/>
                <w:i/>
                <w:lang w:val="es-MX"/>
              </w:rPr>
              <w:t>REGISTRO CALIFICADO</w:t>
            </w:r>
          </w:p>
        </w:tc>
        <w:tc>
          <w:tcPr>
            <w:tcW w:w="2499" w:type="dxa"/>
            <w:shd w:val="clear" w:color="auto" w:fill="E7E6E6" w:themeFill="background2"/>
            <w:hideMark/>
          </w:tcPr>
          <w:p w:rsidR="007E1283" w:rsidRPr="002C6E0D" w:rsidRDefault="007E1283" w:rsidP="006E5D85">
            <w:pPr>
              <w:pStyle w:val="Sinespaciado"/>
              <w:rPr>
                <w:rFonts w:ascii="Times New Roman" w:hAnsi="Times New Roman" w:cs="Times New Roman"/>
                <w:i/>
                <w:lang w:val="es-MX"/>
              </w:rPr>
            </w:pPr>
            <w:r w:rsidRPr="002C6E0D">
              <w:rPr>
                <w:rFonts w:ascii="Times New Roman" w:hAnsi="Times New Roman" w:cs="Times New Roman"/>
                <w:i/>
                <w:lang w:val="es-MX"/>
              </w:rPr>
              <w:t>POSTGRADO</w:t>
            </w:r>
          </w:p>
        </w:tc>
        <w:tc>
          <w:tcPr>
            <w:tcW w:w="2499" w:type="dxa"/>
            <w:shd w:val="clear" w:color="auto" w:fill="E7E6E6" w:themeFill="background2"/>
          </w:tcPr>
          <w:p w:rsidR="007E1283" w:rsidRPr="002C6E0D" w:rsidRDefault="007E1283" w:rsidP="006E5D85">
            <w:pPr>
              <w:pStyle w:val="Sinespaciado"/>
              <w:rPr>
                <w:rFonts w:ascii="Times New Roman" w:hAnsi="Times New Roman" w:cs="Times New Roman"/>
                <w:i/>
                <w:lang w:val="es-MX"/>
              </w:rPr>
            </w:pPr>
            <w:r w:rsidRPr="002C6E0D">
              <w:rPr>
                <w:rFonts w:ascii="Times New Roman" w:hAnsi="Times New Roman" w:cs="Times New Roman"/>
                <w:i/>
                <w:lang w:val="es-MX"/>
              </w:rPr>
              <w:t>REGISTRO CALIFICADO</w:t>
            </w:r>
          </w:p>
        </w:tc>
      </w:tr>
      <w:tr w:rsidR="00372E01" w:rsidRPr="007E1283" w:rsidTr="00372E01">
        <w:trPr>
          <w:trHeight w:val="268"/>
        </w:trPr>
        <w:tc>
          <w:tcPr>
            <w:tcW w:w="2317" w:type="dxa"/>
            <w:shd w:val="clear" w:color="auto" w:fill="auto"/>
          </w:tcPr>
          <w:p w:rsidR="00372E01" w:rsidRPr="007E1283" w:rsidRDefault="00372E01" w:rsidP="00372E01">
            <w:pPr>
              <w:pStyle w:val="Sinespaciado"/>
              <w:rPr>
                <w:rFonts w:ascii="Times New Roman" w:hAnsi="Times New Roman" w:cs="Times New Roman"/>
                <w:b/>
                <w:lang w:val="es-MX"/>
              </w:rPr>
            </w:pPr>
            <w:r w:rsidRPr="007E1283">
              <w:rPr>
                <w:rFonts w:ascii="Times New Roman" w:hAnsi="Times New Roman" w:cs="Times New Roman"/>
                <w:lang w:val="es-MX"/>
              </w:rPr>
              <w:t>Licenciatura en Lenguas Extranjeras</w:t>
            </w:r>
          </w:p>
        </w:tc>
        <w:tc>
          <w:tcPr>
            <w:tcW w:w="2458" w:type="dxa"/>
            <w:shd w:val="clear" w:color="auto" w:fill="auto"/>
          </w:tcPr>
          <w:p w:rsidR="00372E01" w:rsidRPr="007E1283" w:rsidRDefault="00372E01" w:rsidP="00372E01">
            <w:pPr>
              <w:pStyle w:val="Sinespaciado"/>
              <w:rPr>
                <w:rFonts w:ascii="Times New Roman" w:hAnsi="Times New Roman" w:cs="Times New Roman"/>
                <w:lang w:val="es-MX"/>
              </w:rPr>
            </w:pPr>
            <w:r w:rsidRPr="007E1283">
              <w:rPr>
                <w:rFonts w:ascii="Times New Roman" w:hAnsi="Times New Roman" w:cs="Times New Roman"/>
                <w:lang w:val="es-MX"/>
              </w:rPr>
              <w:t>SNIES 91003 Registro Calificado</w:t>
            </w:r>
          </w:p>
          <w:p w:rsidR="00372E01" w:rsidRPr="007E1283" w:rsidRDefault="00372E01" w:rsidP="00372E01">
            <w:pPr>
              <w:pStyle w:val="Sinespaciado"/>
              <w:rPr>
                <w:rFonts w:ascii="Times New Roman" w:hAnsi="Times New Roman" w:cs="Times New Roman"/>
                <w:lang w:val="es-MX"/>
              </w:rPr>
            </w:pPr>
            <w:r w:rsidRPr="007E1283">
              <w:rPr>
                <w:rFonts w:ascii="Times New Roman" w:hAnsi="Times New Roman" w:cs="Times New Roman"/>
                <w:lang w:val="es-MX"/>
              </w:rPr>
              <w:t>Resolución No. 12954 del 31-12-2010</w:t>
            </w:r>
          </w:p>
          <w:p w:rsidR="00372E01" w:rsidRPr="007E1283" w:rsidRDefault="00372E01" w:rsidP="00372E01">
            <w:pPr>
              <w:pStyle w:val="Sinespaciado"/>
              <w:rPr>
                <w:rFonts w:ascii="Times New Roman" w:hAnsi="Times New Roman" w:cs="Times New Roman"/>
                <w:b/>
                <w:lang w:val="es-MX"/>
              </w:rPr>
            </w:pPr>
            <w:r w:rsidRPr="007E1283">
              <w:rPr>
                <w:rFonts w:ascii="Times New Roman" w:hAnsi="Times New Roman" w:cs="Times New Roman"/>
                <w:lang w:val="es-MX"/>
              </w:rPr>
              <w:t>M.E.N</w:t>
            </w:r>
          </w:p>
        </w:tc>
        <w:tc>
          <w:tcPr>
            <w:tcW w:w="2499" w:type="dxa"/>
            <w:shd w:val="clear" w:color="auto" w:fill="auto"/>
          </w:tcPr>
          <w:p w:rsidR="00372E01" w:rsidRPr="007E1283" w:rsidRDefault="00372E01" w:rsidP="00372E01">
            <w:pPr>
              <w:pStyle w:val="Sinespaciado"/>
              <w:rPr>
                <w:rFonts w:ascii="Times New Roman" w:hAnsi="Times New Roman" w:cs="Times New Roman"/>
                <w:b/>
                <w:lang w:val="es-MX"/>
              </w:rPr>
            </w:pPr>
            <w:r w:rsidRPr="007E1283">
              <w:rPr>
                <w:rFonts w:ascii="Times New Roman" w:hAnsi="Times New Roman" w:cs="Times New Roman"/>
                <w:lang w:val="es-MX"/>
              </w:rPr>
              <w:t>Maestría en Humanidades</w:t>
            </w:r>
          </w:p>
        </w:tc>
        <w:tc>
          <w:tcPr>
            <w:tcW w:w="2499" w:type="dxa"/>
            <w:shd w:val="clear" w:color="auto" w:fill="auto"/>
          </w:tcPr>
          <w:p w:rsidR="00372E01" w:rsidRPr="007E1283" w:rsidRDefault="00372E01" w:rsidP="00372E01">
            <w:pPr>
              <w:pStyle w:val="Sinespaciado"/>
              <w:rPr>
                <w:rFonts w:ascii="Times New Roman" w:hAnsi="Times New Roman" w:cs="Times New Roman"/>
                <w:lang w:val="es-MX"/>
              </w:rPr>
            </w:pPr>
            <w:r w:rsidRPr="007E1283">
              <w:rPr>
                <w:rFonts w:ascii="Times New Roman" w:hAnsi="Times New Roman" w:cs="Times New Roman"/>
                <w:lang w:val="es-MX"/>
              </w:rPr>
              <w:t xml:space="preserve">SNIES 91498 Registro Calificado </w:t>
            </w:r>
          </w:p>
          <w:p w:rsidR="00372E01" w:rsidRPr="007E1283" w:rsidRDefault="00372E01" w:rsidP="00372E01">
            <w:pPr>
              <w:pStyle w:val="Sinespaciado"/>
              <w:rPr>
                <w:rFonts w:ascii="Times New Roman" w:hAnsi="Times New Roman" w:cs="Times New Roman"/>
                <w:lang w:val="es-MX"/>
              </w:rPr>
            </w:pPr>
            <w:r w:rsidRPr="007E1283">
              <w:rPr>
                <w:rFonts w:ascii="Times New Roman" w:hAnsi="Times New Roman" w:cs="Times New Roman"/>
                <w:lang w:val="es-MX"/>
              </w:rPr>
              <w:t>Resolución No. 7164 del 30-08-2011</w:t>
            </w:r>
          </w:p>
          <w:p w:rsidR="00372E01" w:rsidRPr="007E1283" w:rsidRDefault="00372E01" w:rsidP="00372E01">
            <w:pPr>
              <w:pStyle w:val="Sinespaciado"/>
              <w:rPr>
                <w:rFonts w:ascii="Times New Roman" w:hAnsi="Times New Roman" w:cs="Times New Roman"/>
                <w:b/>
                <w:lang w:val="es-MX"/>
              </w:rPr>
            </w:pPr>
            <w:r w:rsidRPr="007E1283">
              <w:rPr>
                <w:rFonts w:ascii="Times New Roman" w:hAnsi="Times New Roman" w:cs="Times New Roman"/>
                <w:lang w:val="es-MX"/>
              </w:rPr>
              <w:t>M.E.N</w:t>
            </w:r>
          </w:p>
        </w:tc>
      </w:tr>
      <w:tr w:rsidR="00372E01" w:rsidRPr="007E1283" w:rsidTr="00CE465B">
        <w:trPr>
          <w:trHeight w:val="784"/>
        </w:trPr>
        <w:tc>
          <w:tcPr>
            <w:tcW w:w="2317" w:type="dxa"/>
            <w:hideMark/>
          </w:tcPr>
          <w:p w:rsidR="00372E01" w:rsidRPr="007E1283" w:rsidRDefault="00372E01" w:rsidP="00372E01">
            <w:pPr>
              <w:pStyle w:val="Sinespaciado"/>
              <w:rPr>
                <w:rFonts w:ascii="Times New Roman" w:hAnsi="Times New Roman" w:cs="Times New Roman"/>
                <w:lang w:val="es-MX"/>
              </w:rPr>
            </w:pPr>
            <w:r w:rsidRPr="007E1283">
              <w:rPr>
                <w:rFonts w:ascii="Times New Roman" w:hAnsi="Times New Roman" w:cs="Times New Roman"/>
                <w:lang w:val="es-MX"/>
              </w:rPr>
              <w:t>Enfermería</w:t>
            </w:r>
          </w:p>
        </w:tc>
        <w:tc>
          <w:tcPr>
            <w:tcW w:w="2458" w:type="dxa"/>
          </w:tcPr>
          <w:p w:rsidR="00372E01" w:rsidRPr="007E1283" w:rsidRDefault="00372E01" w:rsidP="00372E01">
            <w:pPr>
              <w:pStyle w:val="Sinespaciado"/>
              <w:rPr>
                <w:rFonts w:ascii="Times New Roman" w:hAnsi="Times New Roman" w:cs="Times New Roman"/>
                <w:lang w:val="es-MX"/>
              </w:rPr>
            </w:pPr>
            <w:r w:rsidRPr="007E1283">
              <w:rPr>
                <w:rFonts w:ascii="Times New Roman" w:hAnsi="Times New Roman" w:cs="Times New Roman"/>
                <w:lang w:val="es-MX"/>
              </w:rPr>
              <w:t>SNIES 91027 Registro Calificado</w:t>
            </w:r>
            <w:r w:rsidRPr="007E1283">
              <w:rPr>
                <w:rFonts w:ascii="Times New Roman" w:hAnsi="Times New Roman" w:cs="Times New Roman"/>
                <w:lang w:val="es-MX"/>
              </w:rPr>
              <w:br/>
              <w:t>Resolución No. 721 del 08-02-2011</w:t>
            </w:r>
            <w:r w:rsidRPr="007E1283">
              <w:rPr>
                <w:rFonts w:ascii="Times New Roman" w:hAnsi="Times New Roman" w:cs="Times New Roman"/>
                <w:lang w:val="es-MX"/>
              </w:rPr>
              <w:br/>
              <w:t>M.E.N</w:t>
            </w:r>
          </w:p>
        </w:tc>
        <w:tc>
          <w:tcPr>
            <w:tcW w:w="2499" w:type="dxa"/>
            <w:hideMark/>
          </w:tcPr>
          <w:p w:rsidR="00372E01" w:rsidRPr="007E1283" w:rsidRDefault="00372E01" w:rsidP="00372E01">
            <w:pPr>
              <w:pStyle w:val="Sinespaciado"/>
              <w:rPr>
                <w:rFonts w:ascii="Times New Roman" w:hAnsi="Times New Roman" w:cs="Times New Roman"/>
                <w:lang w:val="es-MX"/>
              </w:rPr>
            </w:pPr>
            <w:r w:rsidRPr="007E1283">
              <w:rPr>
                <w:rFonts w:ascii="Times New Roman" w:hAnsi="Times New Roman" w:cs="Times New Roman"/>
                <w:lang w:val="es-MX"/>
              </w:rPr>
              <w:t>Especialización en Mercadeo</w:t>
            </w:r>
          </w:p>
        </w:tc>
        <w:tc>
          <w:tcPr>
            <w:tcW w:w="2499" w:type="dxa"/>
          </w:tcPr>
          <w:p w:rsidR="00372E01" w:rsidRPr="007E1283" w:rsidRDefault="00372E01" w:rsidP="00372E01">
            <w:pPr>
              <w:pStyle w:val="Sinespaciado"/>
              <w:rPr>
                <w:rFonts w:ascii="Times New Roman" w:hAnsi="Times New Roman" w:cs="Times New Roman"/>
                <w:lang w:val="es-MX"/>
              </w:rPr>
            </w:pPr>
            <w:r w:rsidRPr="007E1283">
              <w:rPr>
                <w:rFonts w:ascii="Times New Roman" w:hAnsi="Times New Roman" w:cs="Times New Roman"/>
                <w:lang w:val="es-MX"/>
              </w:rPr>
              <w:t>SNIES 101853 Registro Calificado</w:t>
            </w:r>
          </w:p>
          <w:p w:rsidR="00372E01" w:rsidRPr="007E1283" w:rsidRDefault="00372E01" w:rsidP="00372E01">
            <w:pPr>
              <w:pStyle w:val="Sinespaciado"/>
              <w:rPr>
                <w:rFonts w:ascii="Times New Roman" w:hAnsi="Times New Roman" w:cs="Times New Roman"/>
                <w:lang w:val="es-MX"/>
              </w:rPr>
            </w:pPr>
            <w:r w:rsidRPr="007E1283">
              <w:rPr>
                <w:rFonts w:ascii="Times New Roman" w:hAnsi="Times New Roman" w:cs="Times New Roman"/>
                <w:lang w:val="es-MX"/>
              </w:rPr>
              <w:t>Resolución No. 8435 del 23-07-2012</w:t>
            </w:r>
          </w:p>
          <w:p w:rsidR="00372E01" w:rsidRPr="007E1283" w:rsidRDefault="00372E01" w:rsidP="00372E01">
            <w:pPr>
              <w:pStyle w:val="Sinespaciado"/>
              <w:rPr>
                <w:rFonts w:ascii="Times New Roman" w:hAnsi="Times New Roman" w:cs="Times New Roman"/>
                <w:lang w:val="es-MX"/>
              </w:rPr>
            </w:pPr>
            <w:r w:rsidRPr="007E1283">
              <w:rPr>
                <w:rFonts w:ascii="Times New Roman" w:hAnsi="Times New Roman" w:cs="Times New Roman"/>
                <w:lang w:val="es-MX"/>
              </w:rPr>
              <w:t>M.E.N</w:t>
            </w:r>
          </w:p>
        </w:tc>
      </w:tr>
      <w:tr w:rsidR="00372E01" w:rsidRPr="007E1283" w:rsidTr="00372E01">
        <w:trPr>
          <w:trHeight w:val="1321"/>
        </w:trPr>
        <w:tc>
          <w:tcPr>
            <w:tcW w:w="2317" w:type="dxa"/>
          </w:tcPr>
          <w:p w:rsidR="00372E01" w:rsidRPr="007E1283" w:rsidRDefault="00372E01" w:rsidP="00372E01">
            <w:pPr>
              <w:pStyle w:val="Sinespaciado"/>
              <w:rPr>
                <w:rFonts w:ascii="Times New Roman" w:hAnsi="Times New Roman" w:cs="Times New Roman"/>
                <w:lang w:val="es-MX"/>
              </w:rPr>
            </w:pPr>
            <w:r w:rsidRPr="007E1283">
              <w:rPr>
                <w:rFonts w:ascii="Times New Roman" w:hAnsi="Times New Roman" w:cs="Times New Roman"/>
                <w:lang w:val="es-MX"/>
              </w:rPr>
              <w:t>Teología a Distancia</w:t>
            </w:r>
          </w:p>
        </w:tc>
        <w:tc>
          <w:tcPr>
            <w:tcW w:w="2458" w:type="dxa"/>
          </w:tcPr>
          <w:p w:rsidR="00372E01" w:rsidRPr="007E1283" w:rsidRDefault="00372E01" w:rsidP="00372E01">
            <w:pPr>
              <w:pStyle w:val="Sinespaciado"/>
              <w:rPr>
                <w:rFonts w:ascii="Times New Roman" w:hAnsi="Times New Roman" w:cs="Times New Roman"/>
                <w:lang w:val="es-MX"/>
              </w:rPr>
            </w:pPr>
            <w:r w:rsidRPr="007E1283">
              <w:rPr>
                <w:rFonts w:ascii="Times New Roman" w:hAnsi="Times New Roman" w:cs="Times New Roman"/>
                <w:lang w:val="es-MX"/>
              </w:rPr>
              <w:t>SNIES 103450 Registro Calificado</w:t>
            </w:r>
          </w:p>
          <w:p w:rsidR="00372E01" w:rsidRPr="007E1283" w:rsidRDefault="00372E01" w:rsidP="00372E01">
            <w:pPr>
              <w:pStyle w:val="Sinespaciado"/>
              <w:rPr>
                <w:rFonts w:ascii="Times New Roman" w:hAnsi="Times New Roman" w:cs="Times New Roman"/>
                <w:lang w:val="es-MX"/>
              </w:rPr>
            </w:pPr>
            <w:r w:rsidRPr="007E1283">
              <w:rPr>
                <w:rFonts w:ascii="Times New Roman" w:hAnsi="Times New Roman" w:cs="Times New Roman"/>
                <w:lang w:val="es-MX"/>
              </w:rPr>
              <w:t>Resolución No. 10638 del 09-07-2014</w:t>
            </w:r>
          </w:p>
          <w:p w:rsidR="00372E01" w:rsidRPr="007E1283" w:rsidRDefault="00372E01" w:rsidP="00372E01">
            <w:pPr>
              <w:pStyle w:val="Sinespaciado"/>
              <w:rPr>
                <w:rFonts w:ascii="Times New Roman" w:hAnsi="Times New Roman" w:cs="Times New Roman"/>
                <w:lang w:val="es-MX"/>
              </w:rPr>
            </w:pPr>
            <w:r w:rsidRPr="007E1283">
              <w:rPr>
                <w:rFonts w:ascii="Times New Roman" w:hAnsi="Times New Roman" w:cs="Times New Roman"/>
                <w:lang w:val="es-MX"/>
              </w:rPr>
              <w:t>M.E.N</w:t>
            </w:r>
          </w:p>
        </w:tc>
        <w:tc>
          <w:tcPr>
            <w:tcW w:w="2499" w:type="dxa"/>
          </w:tcPr>
          <w:p w:rsidR="00372E01" w:rsidRPr="007E1283" w:rsidRDefault="00372E01" w:rsidP="00372E01">
            <w:pPr>
              <w:pStyle w:val="Sinespaciado"/>
              <w:rPr>
                <w:rFonts w:ascii="Times New Roman" w:hAnsi="Times New Roman" w:cs="Times New Roman"/>
                <w:lang w:val="es-MX"/>
              </w:rPr>
            </w:pPr>
            <w:r w:rsidRPr="007E1283">
              <w:rPr>
                <w:rFonts w:ascii="Times New Roman" w:hAnsi="Times New Roman" w:cs="Times New Roman"/>
                <w:lang w:val="es-MX"/>
              </w:rPr>
              <w:t>Maestría en Sanidad Vegetal</w:t>
            </w:r>
          </w:p>
        </w:tc>
        <w:tc>
          <w:tcPr>
            <w:tcW w:w="2499" w:type="dxa"/>
          </w:tcPr>
          <w:p w:rsidR="003A10A3" w:rsidRPr="007E1283" w:rsidRDefault="003A10A3" w:rsidP="003A10A3">
            <w:pPr>
              <w:pStyle w:val="Sinespaciado"/>
              <w:rPr>
                <w:rFonts w:ascii="Times New Roman" w:hAnsi="Times New Roman" w:cs="Times New Roman"/>
                <w:lang w:val="es-MX"/>
              </w:rPr>
            </w:pPr>
            <w:r w:rsidRPr="007E1283">
              <w:rPr>
                <w:rFonts w:ascii="Times New Roman" w:hAnsi="Times New Roman" w:cs="Times New Roman"/>
                <w:lang w:val="es-MX"/>
              </w:rPr>
              <w:t>SNIES 1019745 Registro Calificado</w:t>
            </w:r>
          </w:p>
          <w:p w:rsidR="003A10A3" w:rsidRPr="007E1283" w:rsidRDefault="003A10A3" w:rsidP="003A10A3">
            <w:pPr>
              <w:pStyle w:val="Sinespaciado"/>
              <w:rPr>
                <w:rFonts w:ascii="Times New Roman" w:hAnsi="Times New Roman" w:cs="Times New Roman"/>
                <w:lang w:val="es-MX"/>
              </w:rPr>
            </w:pPr>
            <w:r w:rsidRPr="007E1283">
              <w:rPr>
                <w:rFonts w:ascii="Times New Roman" w:hAnsi="Times New Roman" w:cs="Times New Roman"/>
                <w:lang w:val="es-MX"/>
              </w:rPr>
              <w:t>Resolución No. 11153 del 11-09-2012</w:t>
            </w:r>
          </w:p>
          <w:p w:rsidR="00372E01" w:rsidRPr="007E1283" w:rsidRDefault="003A10A3" w:rsidP="003A10A3">
            <w:pPr>
              <w:pStyle w:val="Sinespaciado"/>
              <w:rPr>
                <w:rFonts w:ascii="Times New Roman" w:hAnsi="Times New Roman" w:cs="Times New Roman"/>
                <w:lang w:val="es-MX"/>
              </w:rPr>
            </w:pPr>
            <w:r w:rsidRPr="007E1283">
              <w:rPr>
                <w:rFonts w:ascii="Times New Roman" w:hAnsi="Times New Roman" w:cs="Times New Roman"/>
                <w:lang w:val="es-MX"/>
              </w:rPr>
              <w:t>M.E.N</w:t>
            </w:r>
          </w:p>
        </w:tc>
      </w:tr>
      <w:tr w:rsidR="00E15AB2" w:rsidRPr="007E1283" w:rsidTr="00372E01">
        <w:trPr>
          <w:trHeight w:val="550"/>
        </w:trPr>
        <w:tc>
          <w:tcPr>
            <w:tcW w:w="2317" w:type="dxa"/>
          </w:tcPr>
          <w:p w:rsidR="00E15AB2" w:rsidRPr="007E1283" w:rsidRDefault="00E15AB2" w:rsidP="00E15AB2">
            <w:pPr>
              <w:pStyle w:val="Sinespaciado"/>
              <w:rPr>
                <w:rFonts w:ascii="Times New Roman" w:hAnsi="Times New Roman" w:cs="Times New Roman"/>
                <w:lang w:val="es-MX"/>
              </w:rPr>
            </w:pPr>
            <w:r w:rsidRPr="007E1283">
              <w:rPr>
                <w:rFonts w:ascii="Times New Roman" w:hAnsi="Times New Roman" w:cs="Times New Roman"/>
                <w:lang w:val="es-MX"/>
              </w:rPr>
              <w:t>Técnico Profesional en Programación WEB</w:t>
            </w:r>
          </w:p>
        </w:tc>
        <w:tc>
          <w:tcPr>
            <w:tcW w:w="2458" w:type="dxa"/>
          </w:tcPr>
          <w:p w:rsidR="00E15AB2" w:rsidRPr="007E1283" w:rsidRDefault="00E15AB2" w:rsidP="00E15AB2">
            <w:pPr>
              <w:pStyle w:val="Sinespaciado"/>
              <w:rPr>
                <w:rFonts w:ascii="Times New Roman" w:hAnsi="Times New Roman" w:cs="Times New Roman"/>
                <w:lang w:val="es-MX"/>
              </w:rPr>
            </w:pPr>
            <w:r w:rsidRPr="007E1283">
              <w:rPr>
                <w:rFonts w:ascii="Times New Roman" w:hAnsi="Times New Roman" w:cs="Times New Roman"/>
                <w:lang w:val="es-MX"/>
              </w:rPr>
              <w:t xml:space="preserve">SNIES 103704 Registro Calificado </w:t>
            </w:r>
          </w:p>
          <w:p w:rsidR="00E15AB2" w:rsidRPr="007E1283" w:rsidRDefault="00E15AB2" w:rsidP="00E15AB2">
            <w:pPr>
              <w:pStyle w:val="Sinespaciado"/>
              <w:rPr>
                <w:rFonts w:ascii="Times New Roman" w:hAnsi="Times New Roman" w:cs="Times New Roman"/>
                <w:lang w:val="es-MX"/>
              </w:rPr>
            </w:pPr>
            <w:r w:rsidRPr="007E1283">
              <w:rPr>
                <w:rFonts w:ascii="Times New Roman" w:hAnsi="Times New Roman" w:cs="Times New Roman"/>
                <w:lang w:val="es-MX"/>
              </w:rPr>
              <w:t>Resolución No. 14454 del 04-09-2014</w:t>
            </w:r>
          </w:p>
          <w:p w:rsidR="00E15AB2" w:rsidRPr="007E1283" w:rsidRDefault="00E15AB2" w:rsidP="00E15AB2">
            <w:pPr>
              <w:pStyle w:val="Sinespaciado"/>
              <w:rPr>
                <w:rFonts w:ascii="Times New Roman" w:hAnsi="Times New Roman" w:cs="Times New Roman"/>
                <w:lang w:val="es-MX"/>
              </w:rPr>
            </w:pPr>
            <w:r w:rsidRPr="007E1283">
              <w:rPr>
                <w:rFonts w:ascii="Times New Roman" w:hAnsi="Times New Roman" w:cs="Times New Roman"/>
                <w:lang w:val="es-MX"/>
              </w:rPr>
              <w:t>M.E.N</w:t>
            </w:r>
          </w:p>
        </w:tc>
        <w:tc>
          <w:tcPr>
            <w:tcW w:w="2499" w:type="dxa"/>
          </w:tcPr>
          <w:p w:rsidR="00E15AB2" w:rsidRPr="007E1283" w:rsidRDefault="00E15AB2" w:rsidP="00E15AB2">
            <w:pPr>
              <w:pStyle w:val="Sinespaciado"/>
              <w:rPr>
                <w:rFonts w:ascii="Times New Roman" w:hAnsi="Times New Roman" w:cs="Times New Roman"/>
                <w:lang w:val="es-MX"/>
              </w:rPr>
            </w:pPr>
            <w:r w:rsidRPr="007E1283">
              <w:rPr>
                <w:rFonts w:ascii="Times New Roman" w:hAnsi="Times New Roman" w:cs="Times New Roman"/>
                <w:lang w:val="es-MX"/>
              </w:rPr>
              <w:t>Maestría en Salud Familiar</w:t>
            </w:r>
          </w:p>
        </w:tc>
        <w:tc>
          <w:tcPr>
            <w:tcW w:w="2499" w:type="dxa"/>
          </w:tcPr>
          <w:p w:rsidR="00E15AB2" w:rsidRPr="007E1283" w:rsidRDefault="00E15AB2" w:rsidP="00E15AB2">
            <w:pPr>
              <w:pStyle w:val="Sinespaciado"/>
              <w:rPr>
                <w:rFonts w:ascii="Times New Roman" w:hAnsi="Times New Roman" w:cs="Times New Roman"/>
                <w:lang w:val="es-MX"/>
              </w:rPr>
            </w:pPr>
            <w:r w:rsidRPr="007E1283">
              <w:rPr>
                <w:rFonts w:ascii="Times New Roman" w:hAnsi="Times New Roman" w:cs="Times New Roman"/>
                <w:lang w:val="es-MX"/>
              </w:rPr>
              <w:t xml:space="preserve">SNIES 104240 Registro Calificado </w:t>
            </w:r>
          </w:p>
          <w:p w:rsidR="00E15AB2" w:rsidRPr="007E1283" w:rsidRDefault="00E15AB2" w:rsidP="00E15AB2">
            <w:pPr>
              <w:pStyle w:val="Sinespaciado"/>
              <w:rPr>
                <w:rFonts w:ascii="Times New Roman" w:hAnsi="Times New Roman" w:cs="Times New Roman"/>
                <w:lang w:val="es-MX"/>
              </w:rPr>
            </w:pPr>
            <w:r w:rsidRPr="007E1283">
              <w:rPr>
                <w:rFonts w:ascii="Times New Roman" w:hAnsi="Times New Roman" w:cs="Times New Roman"/>
                <w:lang w:val="es-MX"/>
              </w:rPr>
              <w:t>Resolución No. 1744 del 11-02-2015</w:t>
            </w:r>
          </w:p>
          <w:p w:rsidR="00E15AB2" w:rsidRPr="007E1283" w:rsidRDefault="00E15AB2" w:rsidP="00E15AB2">
            <w:pPr>
              <w:pStyle w:val="Sinespaciado"/>
              <w:rPr>
                <w:rFonts w:ascii="Times New Roman" w:hAnsi="Times New Roman" w:cs="Times New Roman"/>
                <w:lang w:val="es-MX"/>
              </w:rPr>
            </w:pPr>
            <w:r w:rsidRPr="007E1283">
              <w:rPr>
                <w:rFonts w:ascii="Times New Roman" w:hAnsi="Times New Roman" w:cs="Times New Roman"/>
                <w:lang w:val="es-MX"/>
              </w:rPr>
              <w:t>M.E.N</w:t>
            </w:r>
          </w:p>
        </w:tc>
      </w:tr>
      <w:tr w:rsidR="00E15AB2" w:rsidRPr="007E1283" w:rsidTr="00372E01">
        <w:trPr>
          <w:trHeight w:val="550"/>
        </w:trPr>
        <w:tc>
          <w:tcPr>
            <w:tcW w:w="2317" w:type="dxa"/>
            <w:hideMark/>
          </w:tcPr>
          <w:p w:rsidR="00E15AB2" w:rsidRPr="007E1283" w:rsidRDefault="00E15AB2" w:rsidP="00E15AB2">
            <w:pPr>
              <w:pStyle w:val="Sinespaciado"/>
              <w:rPr>
                <w:rFonts w:ascii="Times New Roman" w:hAnsi="Times New Roman" w:cs="Times New Roman"/>
                <w:lang w:val="es-MX"/>
              </w:rPr>
            </w:pPr>
            <w:r w:rsidRPr="007E1283">
              <w:rPr>
                <w:rFonts w:ascii="Times New Roman" w:hAnsi="Times New Roman" w:cs="Times New Roman"/>
                <w:lang w:val="es-MX"/>
              </w:rPr>
              <w:t>Nutrición y Dietética</w:t>
            </w:r>
          </w:p>
        </w:tc>
        <w:tc>
          <w:tcPr>
            <w:tcW w:w="2458" w:type="dxa"/>
          </w:tcPr>
          <w:p w:rsidR="00E15AB2" w:rsidRPr="007E1283" w:rsidRDefault="00E15AB2" w:rsidP="00E15AB2">
            <w:pPr>
              <w:pStyle w:val="Sinespaciado"/>
              <w:rPr>
                <w:rFonts w:ascii="Times New Roman" w:hAnsi="Times New Roman" w:cs="Times New Roman"/>
                <w:lang w:val="es-MX"/>
              </w:rPr>
            </w:pPr>
            <w:r w:rsidRPr="007E1283">
              <w:rPr>
                <w:rFonts w:ascii="Times New Roman" w:hAnsi="Times New Roman" w:cs="Times New Roman"/>
                <w:lang w:val="es-MX"/>
              </w:rPr>
              <w:t>SNIES 104601</w:t>
            </w:r>
          </w:p>
          <w:p w:rsidR="00E15AB2" w:rsidRPr="007E1283" w:rsidRDefault="00E15AB2" w:rsidP="00E15AB2">
            <w:pPr>
              <w:pStyle w:val="Sinespaciado"/>
              <w:rPr>
                <w:rFonts w:ascii="Times New Roman" w:hAnsi="Times New Roman" w:cs="Times New Roman"/>
                <w:lang w:val="es-MX"/>
              </w:rPr>
            </w:pPr>
            <w:r w:rsidRPr="007E1283">
              <w:rPr>
                <w:rFonts w:ascii="Times New Roman" w:hAnsi="Times New Roman" w:cs="Times New Roman"/>
                <w:lang w:val="es-MX"/>
              </w:rPr>
              <w:t>Resolución No. 07823 de 01-06-2015</w:t>
            </w:r>
          </w:p>
          <w:p w:rsidR="00E15AB2" w:rsidRPr="007E1283" w:rsidRDefault="00E15AB2" w:rsidP="00E15AB2">
            <w:pPr>
              <w:pStyle w:val="Sinespaciado"/>
              <w:rPr>
                <w:rFonts w:ascii="Times New Roman" w:hAnsi="Times New Roman" w:cs="Times New Roman"/>
                <w:lang w:val="es-MX"/>
              </w:rPr>
            </w:pPr>
            <w:r w:rsidRPr="007E1283">
              <w:rPr>
                <w:rFonts w:ascii="Times New Roman" w:hAnsi="Times New Roman" w:cs="Times New Roman"/>
                <w:lang w:val="es-MX"/>
              </w:rPr>
              <w:t>M.E.N</w:t>
            </w:r>
          </w:p>
        </w:tc>
        <w:tc>
          <w:tcPr>
            <w:tcW w:w="2499" w:type="dxa"/>
          </w:tcPr>
          <w:p w:rsidR="00E15AB2" w:rsidRPr="007E1283" w:rsidRDefault="00E15AB2" w:rsidP="00E15AB2">
            <w:pPr>
              <w:pStyle w:val="Sinespaciado"/>
              <w:rPr>
                <w:rFonts w:ascii="Times New Roman" w:hAnsi="Times New Roman" w:cs="Times New Roman"/>
                <w:lang w:val="es-MX"/>
              </w:rPr>
            </w:pPr>
            <w:r w:rsidRPr="007E1283">
              <w:rPr>
                <w:rFonts w:ascii="Times New Roman" w:hAnsi="Times New Roman" w:cs="Times New Roman"/>
                <w:lang w:val="es-MX"/>
              </w:rPr>
              <w:t>Especialización en Gestión Tributaria</w:t>
            </w:r>
          </w:p>
        </w:tc>
        <w:tc>
          <w:tcPr>
            <w:tcW w:w="2499" w:type="dxa"/>
          </w:tcPr>
          <w:p w:rsidR="00E15AB2" w:rsidRPr="007E1283" w:rsidRDefault="00E15AB2" w:rsidP="00E15AB2">
            <w:pPr>
              <w:pStyle w:val="Sinespaciado"/>
              <w:rPr>
                <w:rFonts w:ascii="Times New Roman" w:hAnsi="Times New Roman" w:cs="Times New Roman"/>
                <w:lang w:val="es-MX"/>
              </w:rPr>
            </w:pPr>
            <w:r w:rsidRPr="007E1283">
              <w:rPr>
                <w:rFonts w:ascii="Times New Roman" w:hAnsi="Times New Roman" w:cs="Times New Roman"/>
                <w:lang w:val="es-MX"/>
              </w:rPr>
              <w:t xml:space="preserve">SNIES 104240 Registro Calificado </w:t>
            </w:r>
          </w:p>
          <w:p w:rsidR="00E15AB2" w:rsidRPr="007E1283" w:rsidRDefault="00E15AB2" w:rsidP="00E15AB2">
            <w:pPr>
              <w:pStyle w:val="Sinespaciado"/>
              <w:rPr>
                <w:rFonts w:ascii="Times New Roman" w:hAnsi="Times New Roman" w:cs="Times New Roman"/>
                <w:lang w:val="es-MX"/>
              </w:rPr>
            </w:pPr>
            <w:r w:rsidRPr="007E1283">
              <w:rPr>
                <w:rFonts w:ascii="Times New Roman" w:hAnsi="Times New Roman" w:cs="Times New Roman"/>
                <w:lang w:val="es-MX"/>
              </w:rPr>
              <w:t>Resolución No. 1744 del 11-02-2015</w:t>
            </w:r>
          </w:p>
          <w:p w:rsidR="00E15AB2" w:rsidRPr="007E1283" w:rsidRDefault="00E15AB2" w:rsidP="00E15AB2">
            <w:pPr>
              <w:pStyle w:val="Sinespaciado"/>
              <w:rPr>
                <w:rFonts w:ascii="Times New Roman" w:hAnsi="Times New Roman" w:cs="Times New Roman"/>
                <w:lang w:val="es-MX"/>
              </w:rPr>
            </w:pPr>
            <w:r w:rsidRPr="007E1283">
              <w:rPr>
                <w:rFonts w:ascii="Times New Roman" w:hAnsi="Times New Roman" w:cs="Times New Roman"/>
                <w:lang w:val="es-MX"/>
              </w:rPr>
              <w:t>M.E.N</w:t>
            </w:r>
          </w:p>
        </w:tc>
      </w:tr>
      <w:tr w:rsidR="00E15AB2" w:rsidRPr="007E1283" w:rsidTr="00372E01">
        <w:trPr>
          <w:trHeight w:val="550"/>
        </w:trPr>
        <w:tc>
          <w:tcPr>
            <w:tcW w:w="2317" w:type="dxa"/>
            <w:hideMark/>
          </w:tcPr>
          <w:p w:rsidR="00E15AB2" w:rsidRPr="007E1283" w:rsidRDefault="00E15AB2" w:rsidP="00E15AB2">
            <w:pPr>
              <w:pStyle w:val="Sinespaciado"/>
              <w:rPr>
                <w:rFonts w:ascii="Times New Roman" w:hAnsi="Times New Roman" w:cs="Times New Roman"/>
                <w:lang w:val="es-MX"/>
              </w:rPr>
            </w:pPr>
            <w:r w:rsidRPr="007E1283">
              <w:rPr>
                <w:rFonts w:ascii="Times New Roman" w:hAnsi="Times New Roman" w:cs="Times New Roman"/>
                <w:lang w:val="es-MX"/>
              </w:rPr>
              <w:t>Tecnología en Operaciones Financieras</w:t>
            </w:r>
          </w:p>
        </w:tc>
        <w:tc>
          <w:tcPr>
            <w:tcW w:w="2458" w:type="dxa"/>
          </w:tcPr>
          <w:p w:rsidR="00E15AB2" w:rsidRPr="007E1283" w:rsidRDefault="00E15AB2" w:rsidP="00E15AB2">
            <w:pPr>
              <w:pStyle w:val="Sinespaciado"/>
              <w:rPr>
                <w:rFonts w:ascii="Times New Roman" w:hAnsi="Times New Roman" w:cs="Times New Roman"/>
                <w:lang w:val="es-MX"/>
              </w:rPr>
            </w:pPr>
            <w:r w:rsidRPr="007E1283">
              <w:rPr>
                <w:rFonts w:ascii="Times New Roman" w:hAnsi="Times New Roman" w:cs="Times New Roman"/>
                <w:lang w:val="es-MX"/>
              </w:rPr>
              <w:t xml:space="preserve">SNIES 104841 Registro Calificado </w:t>
            </w:r>
          </w:p>
          <w:p w:rsidR="00E15AB2" w:rsidRPr="007E1283" w:rsidRDefault="00E15AB2" w:rsidP="00E15AB2">
            <w:pPr>
              <w:pStyle w:val="Sinespaciado"/>
              <w:rPr>
                <w:rFonts w:ascii="Times New Roman" w:hAnsi="Times New Roman" w:cs="Times New Roman"/>
                <w:lang w:val="es-MX"/>
              </w:rPr>
            </w:pPr>
            <w:r w:rsidRPr="007E1283">
              <w:rPr>
                <w:rFonts w:ascii="Times New Roman" w:hAnsi="Times New Roman" w:cs="Times New Roman"/>
                <w:lang w:val="es-MX"/>
              </w:rPr>
              <w:t>Resolución No. 12903 del 21-08-2015</w:t>
            </w:r>
          </w:p>
          <w:p w:rsidR="00E15AB2" w:rsidRPr="007E1283" w:rsidRDefault="00E15AB2" w:rsidP="00E15AB2">
            <w:pPr>
              <w:pStyle w:val="Sinespaciado"/>
              <w:rPr>
                <w:rFonts w:ascii="Times New Roman" w:hAnsi="Times New Roman" w:cs="Times New Roman"/>
                <w:lang w:val="es-MX"/>
              </w:rPr>
            </w:pPr>
            <w:r w:rsidRPr="007E1283">
              <w:rPr>
                <w:rFonts w:ascii="Times New Roman" w:hAnsi="Times New Roman" w:cs="Times New Roman"/>
                <w:lang w:val="es-MX"/>
              </w:rPr>
              <w:t>M.E.N</w:t>
            </w:r>
          </w:p>
        </w:tc>
        <w:tc>
          <w:tcPr>
            <w:tcW w:w="2499" w:type="dxa"/>
          </w:tcPr>
          <w:p w:rsidR="00E15AB2" w:rsidRPr="007E1283" w:rsidRDefault="00E15AB2" w:rsidP="00E15AB2">
            <w:pPr>
              <w:pStyle w:val="Sinespaciado"/>
              <w:rPr>
                <w:rFonts w:ascii="Times New Roman" w:hAnsi="Times New Roman" w:cs="Times New Roman"/>
                <w:lang w:val="es-MX"/>
              </w:rPr>
            </w:pPr>
            <w:r w:rsidRPr="007E1283">
              <w:rPr>
                <w:rFonts w:ascii="Times New Roman" w:hAnsi="Times New Roman" w:cs="Times New Roman"/>
                <w:lang w:val="es-MX"/>
              </w:rPr>
              <w:t>Especialización en Logística y Operaciones</w:t>
            </w:r>
          </w:p>
        </w:tc>
        <w:tc>
          <w:tcPr>
            <w:tcW w:w="2499" w:type="dxa"/>
          </w:tcPr>
          <w:p w:rsidR="00E15AB2" w:rsidRPr="007E1283" w:rsidRDefault="00E15AB2" w:rsidP="00E15AB2">
            <w:pPr>
              <w:pStyle w:val="Sinespaciado"/>
              <w:rPr>
                <w:rFonts w:ascii="Times New Roman" w:hAnsi="Times New Roman" w:cs="Times New Roman"/>
                <w:lang w:val="es-MX"/>
              </w:rPr>
            </w:pPr>
            <w:r w:rsidRPr="007E1283">
              <w:rPr>
                <w:rFonts w:ascii="Times New Roman" w:hAnsi="Times New Roman" w:cs="Times New Roman"/>
                <w:lang w:val="es-MX"/>
              </w:rPr>
              <w:t>SNIES 104459 Registro Calificado</w:t>
            </w:r>
          </w:p>
          <w:p w:rsidR="00E15AB2" w:rsidRPr="007E1283" w:rsidRDefault="00E15AB2" w:rsidP="00E15AB2">
            <w:pPr>
              <w:pStyle w:val="Sinespaciado"/>
              <w:rPr>
                <w:rFonts w:ascii="Times New Roman" w:hAnsi="Times New Roman" w:cs="Times New Roman"/>
                <w:lang w:val="es-MX"/>
              </w:rPr>
            </w:pPr>
            <w:r w:rsidRPr="007E1283">
              <w:rPr>
                <w:rFonts w:ascii="Times New Roman" w:hAnsi="Times New Roman" w:cs="Times New Roman"/>
                <w:lang w:val="es-MX"/>
              </w:rPr>
              <w:t>Resolución No. 6415 del 08-05-2015</w:t>
            </w:r>
          </w:p>
          <w:p w:rsidR="00E15AB2" w:rsidRPr="007E1283" w:rsidRDefault="00E15AB2" w:rsidP="00E15AB2">
            <w:pPr>
              <w:pStyle w:val="Sinespaciado"/>
              <w:rPr>
                <w:rFonts w:ascii="Times New Roman" w:hAnsi="Times New Roman" w:cs="Times New Roman"/>
                <w:lang w:val="es-MX"/>
              </w:rPr>
            </w:pPr>
            <w:r w:rsidRPr="007E1283">
              <w:rPr>
                <w:rFonts w:ascii="Times New Roman" w:hAnsi="Times New Roman" w:cs="Times New Roman"/>
                <w:lang w:val="es-MX"/>
              </w:rPr>
              <w:t>M.E.N</w:t>
            </w:r>
          </w:p>
          <w:p w:rsidR="00E15AB2" w:rsidRPr="007E1283" w:rsidRDefault="00E15AB2" w:rsidP="00E15AB2">
            <w:pPr>
              <w:pStyle w:val="Sinespaciado"/>
              <w:rPr>
                <w:rFonts w:ascii="Times New Roman" w:hAnsi="Times New Roman" w:cs="Times New Roman"/>
                <w:lang w:val="es-MX"/>
              </w:rPr>
            </w:pPr>
          </w:p>
        </w:tc>
      </w:tr>
      <w:tr w:rsidR="00E15AB2" w:rsidRPr="007E1283" w:rsidTr="00372E01">
        <w:trPr>
          <w:trHeight w:val="550"/>
        </w:trPr>
        <w:tc>
          <w:tcPr>
            <w:tcW w:w="2317" w:type="dxa"/>
            <w:hideMark/>
          </w:tcPr>
          <w:p w:rsidR="00E15AB2" w:rsidRPr="007E1283" w:rsidRDefault="00E15AB2" w:rsidP="00E15AB2">
            <w:pPr>
              <w:pStyle w:val="Sinespaciado"/>
              <w:rPr>
                <w:rFonts w:ascii="Times New Roman" w:hAnsi="Times New Roman" w:cs="Times New Roman"/>
                <w:lang w:val="es-MX"/>
              </w:rPr>
            </w:pPr>
            <w:r w:rsidRPr="007E1283">
              <w:rPr>
                <w:rFonts w:ascii="Times New Roman" w:hAnsi="Times New Roman" w:cs="Times New Roman"/>
                <w:lang w:val="es-MX"/>
              </w:rPr>
              <w:t>Licenciatura en Educación para la primera infancia</w:t>
            </w:r>
          </w:p>
        </w:tc>
        <w:tc>
          <w:tcPr>
            <w:tcW w:w="2458" w:type="dxa"/>
          </w:tcPr>
          <w:p w:rsidR="00E15AB2" w:rsidRPr="007E1283" w:rsidRDefault="00E15AB2" w:rsidP="00E15AB2">
            <w:pPr>
              <w:pStyle w:val="Sinespaciado"/>
              <w:rPr>
                <w:rFonts w:ascii="Times New Roman" w:hAnsi="Times New Roman" w:cs="Times New Roman"/>
                <w:lang w:val="es-MX"/>
              </w:rPr>
            </w:pPr>
            <w:r w:rsidRPr="007E1283">
              <w:rPr>
                <w:rFonts w:ascii="Times New Roman" w:hAnsi="Times New Roman" w:cs="Times New Roman"/>
                <w:lang w:val="es-MX"/>
              </w:rPr>
              <w:t xml:space="preserve">SNIES </w:t>
            </w:r>
            <w:r w:rsidRPr="007E1283">
              <w:t xml:space="preserve"> </w:t>
            </w:r>
            <w:r w:rsidRPr="007E1283">
              <w:rPr>
                <w:rFonts w:ascii="Times New Roman" w:hAnsi="Times New Roman" w:cs="Times New Roman"/>
                <w:lang w:val="es-MX"/>
              </w:rPr>
              <w:t xml:space="preserve">105359  </w:t>
            </w:r>
          </w:p>
          <w:p w:rsidR="00E15AB2" w:rsidRPr="007E1283" w:rsidRDefault="00E15AB2" w:rsidP="00E15AB2">
            <w:pPr>
              <w:pStyle w:val="Sinespaciado"/>
              <w:rPr>
                <w:rFonts w:ascii="Times New Roman" w:hAnsi="Times New Roman" w:cs="Times New Roman"/>
                <w:lang w:val="es-MX"/>
              </w:rPr>
            </w:pPr>
            <w:r w:rsidRPr="007E1283">
              <w:rPr>
                <w:rFonts w:ascii="Times New Roman" w:hAnsi="Times New Roman" w:cs="Times New Roman"/>
                <w:lang w:val="es-MX"/>
              </w:rPr>
              <w:t>Resolución No. 02848 del 16-02-2016</w:t>
            </w:r>
          </w:p>
          <w:p w:rsidR="00E15AB2" w:rsidRPr="007E1283" w:rsidRDefault="00E15AB2" w:rsidP="00E15AB2">
            <w:pPr>
              <w:pStyle w:val="Sinespaciado"/>
              <w:rPr>
                <w:rFonts w:ascii="Times New Roman" w:hAnsi="Times New Roman" w:cs="Times New Roman"/>
                <w:lang w:val="es-MX"/>
              </w:rPr>
            </w:pPr>
            <w:r w:rsidRPr="007E1283">
              <w:rPr>
                <w:rFonts w:ascii="Times New Roman" w:hAnsi="Times New Roman" w:cs="Times New Roman"/>
                <w:lang w:val="es-MX"/>
              </w:rPr>
              <w:t>M.E.N</w:t>
            </w:r>
          </w:p>
        </w:tc>
        <w:tc>
          <w:tcPr>
            <w:tcW w:w="2499" w:type="dxa"/>
          </w:tcPr>
          <w:p w:rsidR="00E15AB2" w:rsidRPr="007E1283" w:rsidRDefault="00E15AB2" w:rsidP="00E15AB2">
            <w:pPr>
              <w:pStyle w:val="Sinespaciado"/>
              <w:rPr>
                <w:rFonts w:ascii="Times New Roman" w:hAnsi="Times New Roman" w:cs="Times New Roman"/>
                <w:lang w:val="es-MX"/>
              </w:rPr>
            </w:pPr>
            <w:r w:rsidRPr="007E1283">
              <w:rPr>
                <w:rFonts w:ascii="Times New Roman" w:hAnsi="Times New Roman" w:cs="Times New Roman"/>
                <w:lang w:val="es-MX"/>
              </w:rPr>
              <w:t>Especialización en Alta Gerencia para Sistemas Integrados de Gestión</w:t>
            </w:r>
          </w:p>
        </w:tc>
        <w:tc>
          <w:tcPr>
            <w:tcW w:w="2499" w:type="dxa"/>
          </w:tcPr>
          <w:p w:rsidR="00E15AB2" w:rsidRPr="007E1283" w:rsidRDefault="00E15AB2" w:rsidP="00E15AB2">
            <w:pPr>
              <w:pStyle w:val="Sinespaciado"/>
              <w:rPr>
                <w:rFonts w:ascii="Times New Roman" w:hAnsi="Times New Roman" w:cs="Times New Roman"/>
                <w:lang w:val="es-MX"/>
              </w:rPr>
            </w:pPr>
            <w:r w:rsidRPr="007E1283">
              <w:rPr>
                <w:rFonts w:ascii="Times New Roman" w:hAnsi="Times New Roman" w:cs="Times New Roman"/>
                <w:lang w:val="es-MX"/>
              </w:rPr>
              <w:t xml:space="preserve">SNIES 54913 Registro Calificado </w:t>
            </w:r>
            <w:r w:rsidRPr="007E1283">
              <w:rPr>
                <w:rFonts w:ascii="Times New Roman" w:hAnsi="Times New Roman" w:cs="Times New Roman"/>
                <w:lang w:val="es-MX"/>
              </w:rPr>
              <w:br/>
              <w:t>Resolución No. 6529 del 12-05-2015</w:t>
            </w:r>
          </w:p>
          <w:p w:rsidR="00E15AB2" w:rsidRPr="007E1283" w:rsidRDefault="00E15AB2" w:rsidP="00E15AB2">
            <w:pPr>
              <w:pStyle w:val="Sinespaciado"/>
              <w:rPr>
                <w:rFonts w:ascii="Times New Roman" w:hAnsi="Times New Roman" w:cs="Times New Roman"/>
                <w:lang w:val="es-MX"/>
              </w:rPr>
            </w:pPr>
            <w:r w:rsidRPr="007E1283">
              <w:rPr>
                <w:rFonts w:ascii="Times New Roman" w:hAnsi="Times New Roman" w:cs="Times New Roman"/>
                <w:lang w:val="es-MX"/>
              </w:rPr>
              <w:t xml:space="preserve">M.E.N </w:t>
            </w:r>
          </w:p>
        </w:tc>
      </w:tr>
    </w:tbl>
    <w:p w:rsidR="009F2360" w:rsidRPr="00EF40B4" w:rsidRDefault="00257BE9" w:rsidP="00F33D9F">
      <w:pPr>
        <w:spacing w:after="0" w:line="360" w:lineRule="auto"/>
        <w:jc w:val="center"/>
        <w:rPr>
          <w:rFonts w:ascii="Times New Roman" w:hAnsi="Times New Roman" w:cs="Times New Roman"/>
          <w:i/>
          <w:sz w:val="24"/>
          <w:szCs w:val="24"/>
        </w:rPr>
      </w:pPr>
      <w:r w:rsidRPr="00EF40B4">
        <w:rPr>
          <w:rFonts w:ascii="Times New Roman" w:hAnsi="Times New Roman" w:cs="Times New Roman"/>
          <w:i/>
          <w:sz w:val="24"/>
          <w:szCs w:val="24"/>
        </w:rPr>
        <w:t>Fuente: Dirección Académica</w:t>
      </w:r>
    </w:p>
    <w:p w:rsidR="00257BE9" w:rsidRPr="00785F7E" w:rsidRDefault="00257BE9" w:rsidP="00785F7E">
      <w:pPr>
        <w:spacing w:after="0" w:line="360" w:lineRule="auto"/>
        <w:jc w:val="both"/>
        <w:rPr>
          <w:rFonts w:ascii="Times New Roman" w:hAnsi="Times New Roman" w:cs="Times New Roman"/>
          <w:sz w:val="24"/>
          <w:szCs w:val="24"/>
        </w:rPr>
      </w:pPr>
    </w:p>
    <w:p w:rsidR="00257BE9" w:rsidRPr="00785F7E" w:rsidRDefault="00666841" w:rsidP="00785F7E">
      <w:pPr>
        <w:spacing w:after="0" w:line="360" w:lineRule="auto"/>
        <w:rPr>
          <w:rFonts w:ascii="Times New Roman" w:hAnsi="Times New Roman" w:cs="Times New Roman"/>
          <w:color w:val="000000" w:themeColor="text1"/>
          <w:sz w:val="24"/>
          <w:szCs w:val="24"/>
        </w:rPr>
      </w:pPr>
      <w:r w:rsidRPr="00785F7E">
        <w:rPr>
          <w:rFonts w:ascii="Times New Roman" w:hAnsi="Times New Roman" w:cs="Times New Roman"/>
          <w:color w:val="000000" w:themeColor="text1"/>
          <w:sz w:val="24"/>
          <w:szCs w:val="24"/>
        </w:rPr>
        <w:t>Anexo: Acuerdo de creación de FUNDAUCO</w:t>
      </w:r>
    </w:p>
    <w:p w:rsidR="00257BE9" w:rsidRPr="00785F7E" w:rsidRDefault="002F2F73" w:rsidP="00785F7E">
      <w:pPr>
        <w:spacing w:after="0" w:line="360" w:lineRule="auto"/>
        <w:rPr>
          <w:rFonts w:ascii="Times New Roman" w:hAnsi="Times New Roman" w:cs="Times New Roman"/>
          <w:color w:val="000000" w:themeColor="text1"/>
          <w:sz w:val="24"/>
          <w:szCs w:val="24"/>
        </w:rPr>
      </w:pPr>
      <w:r w:rsidRPr="00785F7E">
        <w:rPr>
          <w:rFonts w:ascii="Times New Roman" w:hAnsi="Times New Roman" w:cs="Times New Roman"/>
          <w:color w:val="000000" w:themeColor="text1"/>
          <w:sz w:val="24"/>
          <w:szCs w:val="24"/>
        </w:rPr>
        <w:t>Anex</w:t>
      </w:r>
      <w:r w:rsidR="00666841" w:rsidRPr="00785F7E">
        <w:rPr>
          <w:rFonts w:ascii="Times New Roman" w:hAnsi="Times New Roman" w:cs="Times New Roman"/>
          <w:color w:val="000000" w:themeColor="text1"/>
          <w:sz w:val="24"/>
          <w:szCs w:val="24"/>
        </w:rPr>
        <w:t>o</w:t>
      </w:r>
      <w:r w:rsidR="006604C7" w:rsidRPr="00785F7E">
        <w:rPr>
          <w:rFonts w:ascii="Times New Roman" w:hAnsi="Times New Roman" w:cs="Times New Roman"/>
          <w:color w:val="000000" w:themeColor="text1"/>
          <w:sz w:val="24"/>
          <w:szCs w:val="24"/>
        </w:rPr>
        <w:t>: Acuerdo</w:t>
      </w:r>
      <w:r w:rsidR="00666841" w:rsidRPr="00785F7E">
        <w:rPr>
          <w:rFonts w:ascii="Times New Roman" w:hAnsi="Times New Roman" w:cs="Times New Roman"/>
          <w:color w:val="000000" w:themeColor="text1"/>
          <w:sz w:val="24"/>
          <w:szCs w:val="24"/>
        </w:rPr>
        <w:t xml:space="preserve"> de creación Instituto MIES</w:t>
      </w:r>
    </w:p>
    <w:p w:rsidR="00257BE9" w:rsidRPr="00785F7E" w:rsidRDefault="00257BE9" w:rsidP="00785F7E">
      <w:pPr>
        <w:spacing w:after="0" w:line="360" w:lineRule="auto"/>
        <w:rPr>
          <w:rFonts w:ascii="Times New Roman" w:hAnsi="Times New Roman" w:cs="Times New Roman"/>
          <w:color w:val="000000" w:themeColor="text1"/>
          <w:sz w:val="24"/>
          <w:szCs w:val="24"/>
        </w:rPr>
      </w:pPr>
      <w:r w:rsidRPr="00785F7E">
        <w:rPr>
          <w:rFonts w:ascii="Times New Roman" w:hAnsi="Times New Roman" w:cs="Times New Roman"/>
          <w:color w:val="000000" w:themeColor="text1"/>
          <w:sz w:val="24"/>
          <w:szCs w:val="24"/>
        </w:rPr>
        <w:t>Anexo: Acuerdo</w:t>
      </w:r>
      <w:r w:rsidR="00666841" w:rsidRPr="00785F7E">
        <w:rPr>
          <w:rFonts w:ascii="Times New Roman" w:hAnsi="Times New Roman" w:cs="Times New Roman"/>
          <w:color w:val="000000" w:themeColor="text1"/>
          <w:sz w:val="24"/>
          <w:szCs w:val="24"/>
        </w:rPr>
        <w:t xml:space="preserve"> creación departamento de Ciencias Básicas</w:t>
      </w:r>
    </w:p>
    <w:p w:rsidR="00A87F5C" w:rsidRPr="00785F7E" w:rsidRDefault="00A87F5C" w:rsidP="00785F7E">
      <w:pPr>
        <w:spacing w:after="0" w:line="360" w:lineRule="auto"/>
        <w:jc w:val="both"/>
        <w:rPr>
          <w:rFonts w:ascii="Times New Roman" w:hAnsi="Times New Roman" w:cs="Times New Roman"/>
          <w:sz w:val="24"/>
          <w:szCs w:val="24"/>
        </w:rPr>
      </w:pPr>
    </w:p>
    <w:p w:rsidR="005D411C" w:rsidRPr="00C420FB" w:rsidRDefault="00C420FB" w:rsidP="00C420FB">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f) </w:t>
      </w:r>
      <w:r w:rsidRPr="00C420FB">
        <w:rPr>
          <w:rFonts w:ascii="Times New Roman" w:hAnsi="Times New Roman" w:cs="Times New Roman"/>
          <w:sz w:val="24"/>
          <w:szCs w:val="24"/>
        </w:rPr>
        <w:t>Reconocimiento externo de las repercusiones sociales de las actividades de docencia, investigación y extensión o proyección social de la institución</w:t>
      </w:r>
    </w:p>
    <w:p w:rsidR="005D411C" w:rsidRPr="00785F7E" w:rsidRDefault="005D411C" w:rsidP="00785F7E">
      <w:pPr>
        <w:spacing w:after="0" w:line="360" w:lineRule="auto"/>
        <w:jc w:val="both"/>
        <w:rPr>
          <w:rFonts w:ascii="Times New Roman" w:hAnsi="Times New Roman" w:cs="Times New Roman"/>
          <w:sz w:val="24"/>
          <w:szCs w:val="24"/>
        </w:rPr>
      </w:pPr>
    </w:p>
    <w:p w:rsidR="009F2360" w:rsidRPr="00785F7E" w:rsidRDefault="009F2360" w:rsidP="00785F7E">
      <w:pPr>
        <w:spacing w:after="0" w:line="360" w:lineRule="auto"/>
        <w:jc w:val="both"/>
        <w:rPr>
          <w:rFonts w:ascii="Times New Roman" w:hAnsi="Times New Roman" w:cs="Times New Roman"/>
          <w:sz w:val="24"/>
          <w:szCs w:val="24"/>
        </w:rPr>
      </w:pPr>
      <w:r w:rsidRPr="00785F7E">
        <w:rPr>
          <w:rFonts w:ascii="Times New Roman" w:hAnsi="Times New Roman" w:cs="Times New Roman"/>
          <w:sz w:val="24"/>
          <w:szCs w:val="24"/>
        </w:rPr>
        <w:t>En el siguiente cuadro se puede apreciar los diferentes reconocimientos que ha tenido la Universidad:</w:t>
      </w:r>
    </w:p>
    <w:p w:rsidR="00EF40B4" w:rsidRDefault="00EF40B4" w:rsidP="00785F7E">
      <w:pPr>
        <w:spacing w:after="0" w:line="360" w:lineRule="auto"/>
        <w:jc w:val="both"/>
        <w:rPr>
          <w:rFonts w:ascii="Times New Roman" w:hAnsi="Times New Roman" w:cs="Times New Roman"/>
          <w:sz w:val="24"/>
          <w:szCs w:val="24"/>
        </w:rPr>
      </w:pPr>
    </w:p>
    <w:p w:rsidR="00816237" w:rsidRPr="00EF40B4" w:rsidRDefault="00816237" w:rsidP="00785F7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Tabla 3. Distinciones otorgadas a la UCO.</w:t>
      </w:r>
    </w:p>
    <w:tbl>
      <w:tblPr>
        <w:tblStyle w:val="Tablaconcuadrcula"/>
        <w:tblW w:w="0" w:type="auto"/>
        <w:jc w:val="center"/>
        <w:tblLook w:val="04A0" w:firstRow="1" w:lastRow="0" w:firstColumn="1" w:lastColumn="0" w:noHBand="0" w:noVBand="1"/>
      </w:tblPr>
      <w:tblGrid>
        <w:gridCol w:w="8222"/>
        <w:gridCol w:w="850"/>
      </w:tblGrid>
      <w:tr w:rsidR="009F2360" w:rsidRPr="00785F7E" w:rsidTr="002C6E0D">
        <w:trPr>
          <w:trHeight w:val="20"/>
          <w:jc w:val="center"/>
        </w:trPr>
        <w:tc>
          <w:tcPr>
            <w:tcW w:w="8222" w:type="dxa"/>
            <w:shd w:val="clear" w:color="auto" w:fill="F2F2F2" w:themeFill="background1" w:themeFillShade="F2"/>
            <w:vAlign w:val="center"/>
          </w:tcPr>
          <w:p w:rsidR="009F2360" w:rsidRPr="00C420FB" w:rsidRDefault="00B9098F" w:rsidP="00785F7E">
            <w:pPr>
              <w:spacing w:line="360" w:lineRule="auto"/>
              <w:jc w:val="center"/>
              <w:rPr>
                <w:rFonts w:ascii="Times New Roman" w:hAnsi="Times New Roman" w:cs="Times New Roman"/>
                <w:i/>
                <w:sz w:val="24"/>
                <w:szCs w:val="24"/>
              </w:rPr>
            </w:pPr>
            <w:r w:rsidRPr="00C420FB">
              <w:rPr>
                <w:rFonts w:ascii="Times New Roman" w:hAnsi="Times New Roman" w:cs="Times New Roman"/>
                <w:i/>
                <w:sz w:val="24"/>
                <w:szCs w:val="24"/>
              </w:rPr>
              <w:t>DISTINCIONES OTORGADAS A LA UCO</w:t>
            </w:r>
          </w:p>
        </w:tc>
        <w:tc>
          <w:tcPr>
            <w:tcW w:w="850" w:type="dxa"/>
            <w:shd w:val="clear" w:color="auto" w:fill="F2F2F2" w:themeFill="background1" w:themeFillShade="F2"/>
            <w:vAlign w:val="center"/>
          </w:tcPr>
          <w:p w:rsidR="009F2360" w:rsidRPr="00C420FB" w:rsidRDefault="009F2360" w:rsidP="00785F7E">
            <w:pPr>
              <w:spacing w:line="360" w:lineRule="auto"/>
              <w:jc w:val="center"/>
              <w:rPr>
                <w:rFonts w:ascii="Times New Roman" w:hAnsi="Times New Roman" w:cs="Times New Roman"/>
                <w:i/>
                <w:sz w:val="24"/>
                <w:szCs w:val="24"/>
              </w:rPr>
            </w:pPr>
            <w:r w:rsidRPr="00C420FB">
              <w:rPr>
                <w:rFonts w:ascii="Times New Roman" w:hAnsi="Times New Roman" w:cs="Times New Roman"/>
                <w:i/>
                <w:sz w:val="24"/>
                <w:szCs w:val="24"/>
              </w:rPr>
              <w:t>AÑO</w:t>
            </w:r>
          </w:p>
        </w:tc>
      </w:tr>
      <w:tr w:rsidR="009F2360" w:rsidRPr="00785F7E" w:rsidTr="002C6E0D">
        <w:trPr>
          <w:trHeight w:val="690"/>
          <w:jc w:val="center"/>
        </w:trPr>
        <w:tc>
          <w:tcPr>
            <w:tcW w:w="8222" w:type="dxa"/>
            <w:vAlign w:val="center"/>
          </w:tcPr>
          <w:p w:rsidR="009F2360" w:rsidRPr="00785F7E" w:rsidRDefault="00C420FB" w:rsidP="00C420FB">
            <w:pPr>
              <w:spacing w:line="360" w:lineRule="auto"/>
              <w:rPr>
                <w:rFonts w:ascii="Times New Roman" w:hAnsi="Times New Roman" w:cs="Times New Roman"/>
                <w:b/>
                <w:sz w:val="24"/>
                <w:szCs w:val="24"/>
              </w:rPr>
            </w:pPr>
            <w:r w:rsidRPr="00785F7E">
              <w:rPr>
                <w:rFonts w:ascii="Times New Roman" w:hAnsi="Times New Roman" w:cs="Times New Roman"/>
                <w:sz w:val="24"/>
                <w:szCs w:val="24"/>
              </w:rPr>
              <w:t xml:space="preserve">Cámara de representantes – orden a </w:t>
            </w:r>
            <w:r>
              <w:rPr>
                <w:rFonts w:ascii="Times New Roman" w:hAnsi="Times New Roman" w:cs="Times New Roman"/>
                <w:sz w:val="24"/>
                <w:szCs w:val="24"/>
              </w:rPr>
              <w:t>la democracia en el grado “C</w:t>
            </w:r>
            <w:r w:rsidRPr="00785F7E">
              <w:rPr>
                <w:rFonts w:ascii="Times New Roman" w:hAnsi="Times New Roman" w:cs="Times New Roman"/>
                <w:sz w:val="24"/>
                <w:szCs w:val="24"/>
              </w:rPr>
              <w:t xml:space="preserve">omendador” </w:t>
            </w:r>
          </w:p>
        </w:tc>
        <w:tc>
          <w:tcPr>
            <w:tcW w:w="850" w:type="dxa"/>
            <w:vAlign w:val="center"/>
          </w:tcPr>
          <w:p w:rsidR="009F2360" w:rsidRPr="00C420FB" w:rsidRDefault="009F2360" w:rsidP="00785F7E">
            <w:pPr>
              <w:spacing w:line="360" w:lineRule="auto"/>
              <w:jc w:val="center"/>
              <w:rPr>
                <w:rFonts w:ascii="Times New Roman" w:hAnsi="Times New Roman" w:cs="Times New Roman"/>
                <w:sz w:val="24"/>
                <w:szCs w:val="24"/>
              </w:rPr>
            </w:pPr>
            <w:r w:rsidRPr="00C420FB">
              <w:rPr>
                <w:rFonts w:ascii="Times New Roman" w:hAnsi="Times New Roman" w:cs="Times New Roman"/>
                <w:sz w:val="24"/>
                <w:szCs w:val="24"/>
              </w:rPr>
              <w:t>1996</w:t>
            </w:r>
          </w:p>
        </w:tc>
      </w:tr>
      <w:tr w:rsidR="009F2360" w:rsidRPr="00785F7E" w:rsidTr="002C6E0D">
        <w:trPr>
          <w:trHeight w:val="702"/>
          <w:jc w:val="center"/>
        </w:trPr>
        <w:tc>
          <w:tcPr>
            <w:tcW w:w="8222" w:type="dxa"/>
            <w:vAlign w:val="center"/>
          </w:tcPr>
          <w:p w:rsidR="009F2360" w:rsidRPr="00785F7E" w:rsidRDefault="00C420FB" w:rsidP="00C420FB">
            <w:pPr>
              <w:spacing w:line="360" w:lineRule="auto"/>
              <w:jc w:val="both"/>
              <w:rPr>
                <w:rFonts w:ascii="Times New Roman" w:hAnsi="Times New Roman" w:cs="Times New Roman"/>
                <w:sz w:val="24"/>
                <w:szCs w:val="24"/>
              </w:rPr>
            </w:pPr>
            <w:r w:rsidRPr="00785F7E">
              <w:rPr>
                <w:rFonts w:ascii="Times New Roman" w:hAnsi="Times New Roman" w:cs="Times New Roman"/>
                <w:sz w:val="24"/>
                <w:szCs w:val="24"/>
              </w:rPr>
              <w:t xml:space="preserve">Cámara </w:t>
            </w:r>
            <w:r>
              <w:rPr>
                <w:rFonts w:ascii="Times New Roman" w:hAnsi="Times New Roman" w:cs="Times New Roman"/>
                <w:sz w:val="24"/>
                <w:szCs w:val="24"/>
              </w:rPr>
              <w:t>de Comercio d</w:t>
            </w:r>
            <w:r w:rsidRPr="00785F7E">
              <w:rPr>
                <w:rFonts w:ascii="Times New Roman" w:hAnsi="Times New Roman" w:cs="Times New Roman"/>
                <w:sz w:val="24"/>
                <w:szCs w:val="24"/>
              </w:rPr>
              <w:t xml:space="preserve">el Oriente Antioqueño </w:t>
            </w:r>
            <w:r w:rsidR="009F2360" w:rsidRPr="00785F7E">
              <w:rPr>
                <w:rFonts w:ascii="Times New Roman" w:hAnsi="Times New Roman" w:cs="Times New Roman"/>
                <w:sz w:val="24"/>
                <w:szCs w:val="24"/>
              </w:rPr>
              <w:t>– Distinción Pionero Cameral -  Categoría” Institución”</w:t>
            </w:r>
          </w:p>
        </w:tc>
        <w:tc>
          <w:tcPr>
            <w:tcW w:w="850" w:type="dxa"/>
            <w:vAlign w:val="center"/>
          </w:tcPr>
          <w:p w:rsidR="009F2360" w:rsidRPr="00C420FB" w:rsidRDefault="009F2360" w:rsidP="00785F7E">
            <w:pPr>
              <w:spacing w:line="360" w:lineRule="auto"/>
              <w:jc w:val="center"/>
              <w:rPr>
                <w:rFonts w:ascii="Times New Roman" w:hAnsi="Times New Roman" w:cs="Times New Roman"/>
                <w:sz w:val="24"/>
                <w:szCs w:val="24"/>
              </w:rPr>
            </w:pPr>
            <w:r w:rsidRPr="00C420FB">
              <w:rPr>
                <w:rFonts w:ascii="Times New Roman" w:hAnsi="Times New Roman" w:cs="Times New Roman"/>
                <w:sz w:val="24"/>
                <w:szCs w:val="24"/>
              </w:rPr>
              <w:t>2001</w:t>
            </w:r>
          </w:p>
        </w:tc>
      </w:tr>
      <w:tr w:rsidR="009F2360" w:rsidRPr="00785F7E" w:rsidTr="002C6E0D">
        <w:trPr>
          <w:trHeight w:val="20"/>
          <w:jc w:val="center"/>
        </w:trPr>
        <w:tc>
          <w:tcPr>
            <w:tcW w:w="8222" w:type="dxa"/>
            <w:vAlign w:val="center"/>
          </w:tcPr>
          <w:p w:rsidR="009F2360" w:rsidRPr="00785F7E" w:rsidRDefault="00C420FB" w:rsidP="00C420FB">
            <w:pPr>
              <w:spacing w:line="360" w:lineRule="auto"/>
              <w:rPr>
                <w:rFonts w:ascii="Times New Roman" w:hAnsi="Times New Roman" w:cs="Times New Roman"/>
                <w:sz w:val="24"/>
                <w:szCs w:val="24"/>
              </w:rPr>
            </w:pPr>
            <w:r>
              <w:rPr>
                <w:rFonts w:ascii="Times New Roman" w:hAnsi="Times New Roman" w:cs="Times New Roman"/>
                <w:sz w:val="24"/>
                <w:szCs w:val="24"/>
              </w:rPr>
              <w:t>Corporación de Dirigentes d</w:t>
            </w:r>
            <w:r w:rsidRPr="00785F7E">
              <w:rPr>
                <w:rFonts w:ascii="Times New Roman" w:hAnsi="Times New Roman" w:cs="Times New Roman"/>
                <w:sz w:val="24"/>
                <w:szCs w:val="24"/>
              </w:rPr>
              <w:t xml:space="preserve">el Oriente </w:t>
            </w:r>
            <w:r w:rsidR="009F2360" w:rsidRPr="00785F7E">
              <w:rPr>
                <w:rFonts w:ascii="Times New Roman" w:hAnsi="Times New Roman" w:cs="Times New Roman"/>
                <w:sz w:val="24"/>
                <w:szCs w:val="24"/>
              </w:rPr>
              <w:t>– Mención como Postulado a “ORGANIZACIÓN” 2001</w:t>
            </w:r>
          </w:p>
        </w:tc>
        <w:tc>
          <w:tcPr>
            <w:tcW w:w="850" w:type="dxa"/>
            <w:vAlign w:val="center"/>
          </w:tcPr>
          <w:p w:rsidR="009F2360" w:rsidRPr="00C420FB" w:rsidRDefault="009F2360" w:rsidP="00785F7E">
            <w:pPr>
              <w:spacing w:line="360" w:lineRule="auto"/>
              <w:jc w:val="center"/>
              <w:rPr>
                <w:rFonts w:ascii="Times New Roman" w:hAnsi="Times New Roman" w:cs="Times New Roman"/>
                <w:sz w:val="24"/>
                <w:szCs w:val="24"/>
              </w:rPr>
            </w:pPr>
            <w:r w:rsidRPr="00C420FB">
              <w:rPr>
                <w:rFonts w:ascii="Times New Roman" w:hAnsi="Times New Roman" w:cs="Times New Roman"/>
                <w:sz w:val="24"/>
                <w:szCs w:val="24"/>
              </w:rPr>
              <w:t>2001</w:t>
            </w:r>
          </w:p>
        </w:tc>
      </w:tr>
      <w:tr w:rsidR="009F2360" w:rsidRPr="00785F7E" w:rsidTr="002C6E0D">
        <w:trPr>
          <w:trHeight w:val="20"/>
          <w:jc w:val="center"/>
        </w:trPr>
        <w:tc>
          <w:tcPr>
            <w:tcW w:w="8222" w:type="dxa"/>
            <w:vAlign w:val="center"/>
          </w:tcPr>
          <w:p w:rsidR="009F2360" w:rsidRPr="00785F7E" w:rsidRDefault="00C420FB" w:rsidP="00C420FB">
            <w:pPr>
              <w:spacing w:line="360" w:lineRule="auto"/>
              <w:rPr>
                <w:rFonts w:ascii="Times New Roman" w:hAnsi="Times New Roman" w:cs="Times New Roman"/>
                <w:sz w:val="24"/>
                <w:szCs w:val="24"/>
              </w:rPr>
            </w:pPr>
            <w:r>
              <w:rPr>
                <w:rFonts w:ascii="Times New Roman" w:hAnsi="Times New Roman" w:cs="Times New Roman"/>
                <w:sz w:val="24"/>
                <w:szCs w:val="24"/>
              </w:rPr>
              <w:t>Gobernación de Antioquia – medalla Pedro Justo B</w:t>
            </w:r>
            <w:r w:rsidRPr="00785F7E">
              <w:rPr>
                <w:rFonts w:ascii="Times New Roman" w:hAnsi="Times New Roman" w:cs="Times New Roman"/>
                <w:sz w:val="24"/>
                <w:szCs w:val="24"/>
              </w:rPr>
              <w:t xml:space="preserve">errío 20º aniversario </w:t>
            </w:r>
          </w:p>
        </w:tc>
        <w:tc>
          <w:tcPr>
            <w:tcW w:w="850" w:type="dxa"/>
            <w:vAlign w:val="center"/>
          </w:tcPr>
          <w:p w:rsidR="009F2360" w:rsidRPr="00C420FB" w:rsidRDefault="009F2360" w:rsidP="00785F7E">
            <w:pPr>
              <w:spacing w:line="360" w:lineRule="auto"/>
              <w:jc w:val="center"/>
              <w:rPr>
                <w:rFonts w:ascii="Times New Roman" w:hAnsi="Times New Roman" w:cs="Times New Roman"/>
                <w:sz w:val="24"/>
                <w:szCs w:val="24"/>
              </w:rPr>
            </w:pPr>
            <w:r w:rsidRPr="00C420FB">
              <w:rPr>
                <w:rFonts w:ascii="Times New Roman" w:hAnsi="Times New Roman" w:cs="Times New Roman"/>
                <w:sz w:val="24"/>
                <w:szCs w:val="24"/>
              </w:rPr>
              <w:t>2003</w:t>
            </w:r>
          </w:p>
        </w:tc>
      </w:tr>
      <w:tr w:rsidR="009F2360" w:rsidRPr="00785F7E" w:rsidTr="002C6E0D">
        <w:trPr>
          <w:trHeight w:val="20"/>
          <w:jc w:val="center"/>
        </w:trPr>
        <w:tc>
          <w:tcPr>
            <w:tcW w:w="8222" w:type="dxa"/>
            <w:vAlign w:val="center"/>
          </w:tcPr>
          <w:p w:rsidR="009F2360" w:rsidRPr="00785F7E" w:rsidRDefault="00C420FB" w:rsidP="00C420FB">
            <w:pPr>
              <w:spacing w:line="360" w:lineRule="auto"/>
              <w:jc w:val="both"/>
              <w:rPr>
                <w:rFonts w:ascii="Times New Roman" w:hAnsi="Times New Roman" w:cs="Times New Roman"/>
                <w:sz w:val="24"/>
                <w:szCs w:val="24"/>
              </w:rPr>
            </w:pPr>
            <w:r w:rsidRPr="00785F7E">
              <w:rPr>
                <w:rFonts w:ascii="Times New Roman" w:hAnsi="Times New Roman" w:cs="Times New Roman"/>
                <w:sz w:val="24"/>
                <w:szCs w:val="24"/>
              </w:rPr>
              <w:t xml:space="preserve">Senado de la </w:t>
            </w:r>
            <w:r>
              <w:rPr>
                <w:rFonts w:ascii="Times New Roman" w:hAnsi="Times New Roman" w:cs="Times New Roman"/>
                <w:sz w:val="24"/>
                <w:szCs w:val="24"/>
              </w:rPr>
              <w:t>R</w:t>
            </w:r>
            <w:r w:rsidRPr="00785F7E">
              <w:rPr>
                <w:rFonts w:ascii="Times New Roman" w:hAnsi="Times New Roman" w:cs="Times New Roman"/>
                <w:sz w:val="24"/>
                <w:szCs w:val="24"/>
              </w:rPr>
              <w:t>ep</w:t>
            </w:r>
            <w:r>
              <w:rPr>
                <w:rFonts w:ascii="Times New Roman" w:hAnsi="Times New Roman" w:cs="Times New Roman"/>
                <w:sz w:val="24"/>
                <w:szCs w:val="24"/>
              </w:rPr>
              <w:t>ública – Orden del Congreso de Colombia en el grado de “C</w:t>
            </w:r>
            <w:r w:rsidRPr="00785F7E">
              <w:rPr>
                <w:rFonts w:ascii="Times New Roman" w:hAnsi="Times New Roman" w:cs="Times New Roman"/>
                <w:sz w:val="24"/>
                <w:szCs w:val="24"/>
              </w:rPr>
              <w:t xml:space="preserve">omendador” </w:t>
            </w:r>
          </w:p>
        </w:tc>
        <w:tc>
          <w:tcPr>
            <w:tcW w:w="850" w:type="dxa"/>
            <w:vAlign w:val="center"/>
          </w:tcPr>
          <w:p w:rsidR="009F2360" w:rsidRPr="00C420FB" w:rsidRDefault="009F2360" w:rsidP="00785F7E">
            <w:pPr>
              <w:spacing w:line="360" w:lineRule="auto"/>
              <w:jc w:val="center"/>
              <w:rPr>
                <w:rFonts w:ascii="Times New Roman" w:hAnsi="Times New Roman" w:cs="Times New Roman"/>
                <w:sz w:val="24"/>
                <w:szCs w:val="24"/>
              </w:rPr>
            </w:pPr>
            <w:r w:rsidRPr="00C420FB">
              <w:rPr>
                <w:rFonts w:ascii="Times New Roman" w:hAnsi="Times New Roman" w:cs="Times New Roman"/>
                <w:sz w:val="24"/>
                <w:szCs w:val="24"/>
              </w:rPr>
              <w:t>2003</w:t>
            </w:r>
          </w:p>
        </w:tc>
      </w:tr>
      <w:tr w:rsidR="009F2360" w:rsidRPr="00785F7E" w:rsidTr="002C6E0D">
        <w:trPr>
          <w:trHeight w:val="20"/>
          <w:jc w:val="center"/>
        </w:trPr>
        <w:tc>
          <w:tcPr>
            <w:tcW w:w="8222" w:type="dxa"/>
            <w:vAlign w:val="center"/>
          </w:tcPr>
          <w:p w:rsidR="009F2360" w:rsidRPr="00785F7E" w:rsidRDefault="00C420FB" w:rsidP="00C420FB">
            <w:pPr>
              <w:spacing w:line="360" w:lineRule="auto"/>
              <w:rPr>
                <w:rFonts w:ascii="Times New Roman" w:hAnsi="Times New Roman" w:cs="Times New Roman"/>
                <w:sz w:val="24"/>
                <w:szCs w:val="24"/>
              </w:rPr>
            </w:pPr>
            <w:r>
              <w:rPr>
                <w:rFonts w:ascii="Times New Roman" w:hAnsi="Times New Roman" w:cs="Times New Roman"/>
                <w:sz w:val="24"/>
                <w:szCs w:val="24"/>
              </w:rPr>
              <w:t>Gobernación d</w:t>
            </w:r>
            <w:r w:rsidRPr="00785F7E">
              <w:rPr>
                <w:rFonts w:ascii="Times New Roman" w:hAnsi="Times New Roman" w:cs="Times New Roman"/>
                <w:sz w:val="24"/>
                <w:szCs w:val="24"/>
              </w:rPr>
              <w:t xml:space="preserve">e Antioquia </w:t>
            </w:r>
            <w:r w:rsidR="009F2360" w:rsidRPr="00785F7E">
              <w:rPr>
                <w:rFonts w:ascii="Times New Roman" w:hAnsi="Times New Roman" w:cs="Times New Roman"/>
                <w:sz w:val="24"/>
                <w:szCs w:val="24"/>
              </w:rPr>
              <w:t>-  Escudo de Antioquia- Categoría Oro – 25º Aniversario</w:t>
            </w:r>
          </w:p>
        </w:tc>
        <w:tc>
          <w:tcPr>
            <w:tcW w:w="850" w:type="dxa"/>
            <w:vAlign w:val="center"/>
          </w:tcPr>
          <w:p w:rsidR="009F2360" w:rsidRPr="00C420FB" w:rsidRDefault="009F2360" w:rsidP="00785F7E">
            <w:pPr>
              <w:spacing w:line="360" w:lineRule="auto"/>
              <w:jc w:val="center"/>
              <w:rPr>
                <w:rFonts w:ascii="Times New Roman" w:hAnsi="Times New Roman" w:cs="Times New Roman"/>
                <w:sz w:val="24"/>
                <w:szCs w:val="24"/>
              </w:rPr>
            </w:pPr>
            <w:r w:rsidRPr="00C420FB">
              <w:rPr>
                <w:rFonts w:ascii="Times New Roman" w:hAnsi="Times New Roman" w:cs="Times New Roman"/>
                <w:sz w:val="24"/>
                <w:szCs w:val="24"/>
              </w:rPr>
              <w:t>2008</w:t>
            </w:r>
          </w:p>
        </w:tc>
      </w:tr>
      <w:tr w:rsidR="009F2360" w:rsidRPr="00785F7E" w:rsidTr="002C6E0D">
        <w:trPr>
          <w:trHeight w:val="20"/>
          <w:jc w:val="center"/>
        </w:trPr>
        <w:tc>
          <w:tcPr>
            <w:tcW w:w="8222" w:type="dxa"/>
            <w:vAlign w:val="center"/>
          </w:tcPr>
          <w:p w:rsidR="009F2360" w:rsidRPr="00785F7E" w:rsidRDefault="00C420FB" w:rsidP="00785F7E">
            <w:pPr>
              <w:spacing w:line="360" w:lineRule="auto"/>
              <w:rPr>
                <w:rFonts w:ascii="Times New Roman" w:hAnsi="Times New Roman" w:cs="Times New Roman"/>
                <w:sz w:val="24"/>
                <w:szCs w:val="24"/>
              </w:rPr>
            </w:pPr>
            <w:r>
              <w:rPr>
                <w:rFonts w:ascii="Times New Roman" w:hAnsi="Times New Roman" w:cs="Times New Roman"/>
                <w:sz w:val="24"/>
                <w:szCs w:val="24"/>
              </w:rPr>
              <w:t>Federación Internacional d</w:t>
            </w:r>
            <w:r w:rsidRPr="00785F7E">
              <w:rPr>
                <w:rFonts w:ascii="Times New Roman" w:hAnsi="Times New Roman" w:cs="Times New Roman"/>
                <w:sz w:val="24"/>
                <w:szCs w:val="24"/>
              </w:rPr>
              <w:t xml:space="preserve">e Universidades Católicas - FIUC – </w:t>
            </w:r>
            <w:r w:rsidR="009F2360" w:rsidRPr="00785F7E">
              <w:rPr>
                <w:rFonts w:ascii="Times New Roman" w:hAnsi="Times New Roman" w:cs="Times New Roman"/>
                <w:sz w:val="24"/>
                <w:szCs w:val="24"/>
              </w:rPr>
              <w:t>Medalla “Ex Corde Ecclesiae”</w:t>
            </w:r>
          </w:p>
        </w:tc>
        <w:tc>
          <w:tcPr>
            <w:tcW w:w="850" w:type="dxa"/>
            <w:vAlign w:val="center"/>
          </w:tcPr>
          <w:p w:rsidR="009F2360" w:rsidRPr="00C420FB" w:rsidRDefault="009F2360" w:rsidP="00785F7E">
            <w:pPr>
              <w:spacing w:line="360" w:lineRule="auto"/>
              <w:jc w:val="center"/>
              <w:rPr>
                <w:rFonts w:ascii="Times New Roman" w:hAnsi="Times New Roman" w:cs="Times New Roman"/>
                <w:sz w:val="24"/>
                <w:szCs w:val="24"/>
              </w:rPr>
            </w:pPr>
            <w:r w:rsidRPr="00C420FB">
              <w:rPr>
                <w:rFonts w:ascii="Times New Roman" w:hAnsi="Times New Roman" w:cs="Times New Roman"/>
                <w:sz w:val="24"/>
                <w:szCs w:val="24"/>
              </w:rPr>
              <w:t>2008</w:t>
            </w:r>
          </w:p>
        </w:tc>
      </w:tr>
      <w:tr w:rsidR="009F2360" w:rsidRPr="00785F7E" w:rsidTr="002C6E0D">
        <w:trPr>
          <w:trHeight w:val="20"/>
          <w:jc w:val="center"/>
        </w:trPr>
        <w:tc>
          <w:tcPr>
            <w:tcW w:w="8222" w:type="dxa"/>
            <w:vAlign w:val="center"/>
          </w:tcPr>
          <w:p w:rsidR="009F2360" w:rsidRPr="00785F7E" w:rsidRDefault="00C420FB" w:rsidP="00EE54CD">
            <w:pPr>
              <w:spacing w:line="360" w:lineRule="auto"/>
              <w:jc w:val="both"/>
              <w:rPr>
                <w:rFonts w:ascii="Times New Roman" w:hAnsi="Times New Roman" w:cs="Times New Roman"/>
                <w:sz w:val="24"/>
                <w:szCs w:val="24"/>
              </w:rPr>
            </w:pPr>
            <w:r>
              <w:rPr>
                <w:rFonts w:ascii="Times New Roman" w:hAnsi="Times New Roman" w:cs="Times New Roman"/>
                <w:sz w:val="24"/>
                <w:szCs w:val="24"/>
              </w:rPr>
              <w:t>Asamblea departamental de A</w:t>
            </w:r>
            <w:r w:rsidRPr="00785F7E">
              <w:rPr>
                <w:rFonts w:ascii="Times New Roman" w:hAnsi="Times New Roman" w:cs="Times New Roman"/>
                <w:sz w:val="24"/>
                <w:szCs w:val="24"/>
              </w:rPr>
              <w:t xml:space="preserve">ntioquia – resolución 006 de enero de 2008, por medio de la cual se enaltece el servicio educativo rural – ser de la </w:t>
            </w:r>
            <w:r w:rsidR="00EE54CD" w:rsidRPr="00785F7E">
              <w:rPr>
                <w:rFonts w:ascii="Times New Roman" w:hAnsi="Times New Roman" w:cs="Times New Roman"/>
                <w:sz w:val="24"/>
                <w:szCs w:val="24"/>
              </w:rPr>
              <w:t xml:space="preserve">UCO </w:t>
            </w:r>
            <w:r w:rsidRPr="00785F7E">
              <w:rPr>
                <w:rFonts w:ascii="Times New Roman" w:hAnsi="Times New Roman" w:cs="Times New Roman"/>
                <w:sz w:val="24"/>
                <w:szCs w:val="24"/>
              </w:rPr>
              <w:t>en sus 10 años.</w:t>
            </w:r>
          </w:p>
        </w:tc>
        <w:tc>
          <w:tcPr>
            <w:tcW w:w="850" w:type="dxa"/>
            <w:vAlign w:val="center"/>
          </w:tcPr>
          <w:p w:rsidR="009F2360" w:rsidRPr="00EE54CD" w:rsidRDefault="009F2360" w:rsidP="00785F7E">
            <w:pPr>
              <w:spacing w:line="360" w:lineRule="auto"/>
              <w:jc w:val="center"/>
              <w:rPr>
                <w:rFonts w:ascii="Times New Roman" w:hAnsi="Times New Roman" w:cs="Times New Roman"/>
                <w:sz w:val="24"/>
                <w:szCs w:val="24"/>
              </w:rPr>
            </w:pPr>
            <w:r w:rsidRPr="00EE54CD">
              <w:rPr>
                <w:rFonts w:ascii="Times New Roman" w:hAnsi="Times New Roman" w:cs="Times New Roman"/>
                <w:sz w:val="24"/>
                <w:szCs w:val="24"/>
              </w:rPr>
              <w:t>2008</w:t>
            </w:r>
          </w:p>
        </w:tc>
      </w:tr>
      <w:tr w:rsidR="009F2360" w:rsidRPr="00785F7E" w:rsidTr="002C6E0D">
        <w:trPr>
          <w:trHeight w:val="20"/>
          <w:jc w:val="center"/>
        </w:trPr>
        <w:tc>
          <w:tcPr>
            <w:tcW w:w="8222" w:type="dxa"/>
            <w:vAlign w:val="center"/>
          </w:tcPr>
          <w:p w:rsidR="009F2360" w:rsidRPr="00785F7E" w:rsidRDefault="00EE54CD" w:rsidP="00EE54CD">
            <w:pPr>
              <w:spacing w:line="360" w:lineRule="auto"/>
              <w:jc w:val="both"/>
              <w:rPr>
                <w:rFonts w:ascii="Times New Roman" w:hAnsi="Times New Roman" w:cs="Times New Roman"/>
                <w:sz w:val="24"/>
                <w:szCs w:val="24"/>
              </w:rPr>
            </w:pPr>
            <w:r>
              <w:rPr>
                <w:rFonts w:ascii="Times New Roman" w:hAnsi="Times New Roman" w:cs="Times New Roman"/>
                <w:sz w:val="24"/>
                <w:szCs w:val="24"/>
              </w:rPr>
              <w:t>Asamblea Departamental de Antioquia – Orden al Mérito Cívico y</w:t>
            </w:r>
            <w:r w:rsidRPr="00785F7E">
              <w:rPr>
                <w:rFonts w:ascii="Times New Roman" w:hAnsi="Times New Roman" w:cs="Times New Roman"/>
                <w:sz w:val="24"/>
                <w:szCs w:val="24"/>
              </w:rPr>
              <w:t xml:space="preserve"> Empresarial Mariscal Jorge</w:t>
            </w:r>
            <w:r>
              <w:rPr>
                <w:rFonts w:ascii="Times New Roman" w:hAnsi="Times New Roman" w:cs="Times New Roman"/>
                <w:sz w:val="24"/>
                <w:szCs w:val="24"/>
              </w:rPr>
              <w:t xml:space="preserve"> Robledo – Grado Plata – Abril d</w:t>
            </w:r>
            <w:r w:rsidRPr="00785F7E">
              <w:rPr>
                <w:rFonts w:ascii="Times New Roman" w:hAnsi="Times New Roman" w:cs="Times New Roman"/>
                <w:sz w:val="24"/>
                <w:szCs w:val="24"/>
              </w:rPr>
              <w:t xml:space="preserve">e 2008 </w:t>
            </w:r>
            <w:r w:rsidR="009F2360" w:rsidRPr="00785F7E">
              <w:rPr>
                <w:rFonts w:ascii="Times New Roman" w:hAnsi="Times New Roman" w:cs="Times New Roman"/>
                <w:sz w:val="24"/>
                <w:szCs w:val="24"/>
              </w:rPr>
              <w:t>- 25º Aniversario</w:t>
            </w:r>
            <w:r>
              <w:rPr>
                <w:rFonts w:ascii="Times New Roman" w:hAnsi="Times New Roman" w:cs="Times New Roman"/>
                <w:sz w:val="24"/>
                <w:szCs w:val="24"/>
              </w:rPr>
              <w:t>.</w:t>
            </w:r>
          </w:p>
        </w:tc>
        <w:tc>
          <w:tcPr>
            <w:tcW w:w="850" w:type="dxa"/>
            <w:vAlign w:val="center"/>
          </w:tcPr>
          <w:p w:rsidR="009F2360" w:rsidRPr="00EE54CD" w:rsidRDefault="009F2360" w:rsidP="00785F7E">
            <w:pPr>
              <w:spacing w:line="360" w:lineRule="auto"/>
              <w:jc w:val="center"/>
              <w:rPr>
                <w:rFonts w:ascii="Times New Roman" w:hAnsi="Times New Roman" w:cs="Times New Roman"/>
                <w:sz w:val="24"/>
                <w:szCs w:val="24"/>
              </w:rPr>
            </w:pPr>
            <w:r w:rsidRPr="00EE54CD">
              <w:rPr>
                <w:rFonts w:ascii="Times New Roman" w:hAnsi="Times New Roman" w:cs="Times New Roman"/>
                <w:sz w:val="24"/>
                <w:szCs w:val="24"/>
              </w:rPr>
              <w:t>2008</w:t>
            </w:r>
          </w:p>
        </w:tc>
      </w:tr>
      <w:tr w:rsidR="009F2360" w:rsidRPr="00785F7E" w:rsidTr="002C6E0D">
        <w:trPr>
          <w:trHeight w:val="20"/>
          <w:jc w:val="center"/>
        </w:trPr>
        <w:tc>
          <w:tcPr>
            <w:tcW w:w="8222" w:type="dxa"/>
            <w:vAlign w:val="center"/>
          </w:tcPr>
          <w:p w:rsidR="009F2360" w:rsidRPr="00785F7E" w:rsidRDefault="009F2360" w:rsidP="00785F7E">
            <w:pPr>
              <w:spacing w:line="360" w:lineRule="auto"/>
              <w:jc w:val="both"/>
              <w:rPr>
                <w:rFonts w:ascii="Times New Roman" w:hAnsi="Times New Roman" w:cs="Times New Roman"/>
                <w:sz w:val="24"/>
                <w:szCs w:val="24"/>
              </w:rPr>
            </w:pPr>
            <w:r w:rsidRPr="00785F7E">
              <w:rPr>
                <w:rFonts w:ascii="Times New Roman" w:hAnsi="Times New Roman" w:cs="Times New Roman"/>
                <w:sz w:val="24"/>
                <w:szCs w:val="24"/>
              </w:rPr>
              <w:t>Fundación FENALCO Solidario-Liderazgo Regional y Compromiso Social</w:t>
            </w:r>
          </w:p>
        </w:tc>
        <w:tc>
          <w:tcPr>
            <w:tcW w:w="850" w:type="dxa"/>
            <w:vAlign w:val="center"/>
          </w:tcPr>
          <w:p w:rsidR="009F2360" w:rsidRPr="00EE54CD" w:rsidRDefault="009F2360" w:rsidP="00785F7E">
            <w:pPr>
              <w:spacing w:line="360" w:lineRule="auto"/>
              <w:jc w:val="center"/>
              <w:rPr>
                <w:rFonts w:ascii="Times New Roman" w:hAnsi="Times New Roman" w:cs="Times New Roman"/>
                <w:sz w:val="24"/>
                <w:szCs w:val="24"/>
              </w:rPr>
            </w:pPr>
            <w:r w:rsidRPr="00EE54CD">
              <w:rPr>
                <w:rFonts w:ascii="Times New Roman" w:hAnsi="Times New Roman" w:cs="Times New Roman"/>
                <w:sz w:val="24"/>
                <w:szCs w:val="24"/>
              </w:rPr>
              <w:t>2010</w:t>
            </w:r>
          </w:p>
        </w:tc>
      </w:tr>
      <w:tr w:rsidR="009F2360" w:rsidRPr="00785F7E" w:rsidTr="002C6E0D">
        <w:trPr>
          <w:trHeight w:val="20"/>
          <w:jc w:val="center"/>
        </w:trPr>
        <w:tc>
          <w:tcPr>
            <w:tcW w:w="8222" w:type="dxa"/>
            <w:vAlign w:val="center"/>
          </w:tcPr>
          <w:p w:rsidR="009F2360" w:rsidRPr="00785F7E" w:rsidRDefault="00EE54CD" w:rsidP="00EE54CD">
            <w:pPr>
              <w:spacing w:line="360" w:lineRule="auto"/>
              <w:jc w:val="both"/>
              <w:rPr>
                <w:rFonts w:ascii="Times New Roman" w:hAnsi="Times New Roman" w:cs="Times New Roman"/>
                <w:sz w:val="24"/>
                <w:szCs w:val="24"/>
              </w:rPr>
            </w:pPr>
            <w:r>
              <w:rPr>
                <w:rFonts w:ascii="Times New Roman" w:hAnsi="Times New Roman" w:cs="Times New Roman"/>
                <w:sz w:val="24"/>
                <w:szCs w:val="24"/>
              </w:rPr>
              <w:t>La U</w:t>
            </w:r>
            <w:r w:rsidRPr="00785F7E">
              <w:rPr>
                <w:rFonts w:ascii="Times New Roman" w:hAnsi="Times New Roman" w:cs="Times New Roman"/>
                <w:sz w:val="24"/>
                <w:szCs w:val="24"/>
              </w:rPr>
              <w:t xml:space="preserve">niversidad reconocida en categoría educación en </w:t>
            </w:r>
            <w:r>
              <w:rPr>
                <w:rFonts w:ascii="Times New Roman" w:hAnsi="Times New Roman" w:cs="Times New Roman"/>
                <w:sz w:val="24"/>
                <w:szCs w:val="24"/>
              </w:rPr>
              <w:t>Líderes P</w:t>
            </w:r>
            <w:r w:rsidRPr="00785F7E">
              <w:rPr>
                <w:rFonts w:ascii="Times New Roman" w:hAnsi="Times New Roman" w:cs="Times New Roman"/>
                <w:sz w:val="24"/>
                <w:szCs w:val="24"/>
              </w:rPr>
              <w:t>rogresa- reconocimiento a líder en educación por los procesos a</w:t>
            </w:r>
            <w:r>
              <w:rPr>
                <w:rFonts w:ascii="Times New Roman" w:hAnsi="Times New Roman" w:cs="Times New Roman"/>
                <w:sz w:val="24"/>
                <w:szCs w:val="24"/>
              </w:rPr>
              <w:t>mbientales desarrollados en la R</w:t>
            </w:r>
            <w:r w:rsidRPr="00785F7E">
              <w:rPr>
                <w:rFonts w:ascii="Times New Roman" w:hAnsi="Times New Roman" w:cs="Times New Roman"/>
                <w:sz w:val="24"/>
                <w:szCs w:val="24"/>
              </w:rPr>
              <w:t>egión del</w:t>
            </w:r>
            <w:r>
              <w:rPr>
                <w:rFonts w:ascii="Times New Roman" w:hAnsi="Times New Roman" w:cs="Times New Roman"/>
                <w:sz w:val="24"/>
                <w:szCs w:val="24"/>
              </w:rPr>
              <w:t xml:space="preserve"> Oriente de A</w:t>
            </w:r>
            <w:r w:rsidRPr="00785F7E">
              <w:rPr>
                <w:rFonts w:ascii="Times New Roman" w:hAnsi="Times New Roman" w:cs="Times New Roman"/>
                <w:sz w:val="24"/>
                <w:szCs w:val="24"/>
              </w:rPr>
              <w:t>ntioquia</w:t>
            </w:r>
            <w:r w:rsidR="009F2360" w:rsidRPr="00785F7E">
              <w:rPr>
                <w:rFonts w:ascii="Times New Roman" w:hAnsi="Times New Roman" w:cs="Times New Roman"/>
                <w:sz w:val="24"/>
                <w:szCs w:val="24"/>
              </w:rPr>
              <w:t>.</w:t>
            </w:r>
          </w:p>
        </w:tc>
        <w:tc>
          <w:tcPr>
            <w:tcW w:w="850" w:type="dxa"/>
            <w:vAlign w:val="center"/>
          </w:tcPr>
          <w:p w:rsidR="009F2360" w:rsidRPr="00EE54CD" w:rsidRDefault="009F2360" w:rsidP="00785F7E">
            <w:pPr>
              <w:spacing w:line="360" w:lineRule="auto"/>
              <w:jc w:val="center"/>
              <w:rPr>
                <w:rFonts w:ascii="Times New Roman" w:hAnsi="Times New Roman" w:cs="Times New Roman"/>
                <w:sz w:val="24"/>
                <w:szCs w:val="24"/>
              </w:rPr>
            </w:pPr>
            <w:r w:rsidRPr="00EE54CD">
              <w:rPr>
                <w:rFonts w:ascii="Times New Roman" w:hAnsi="Times New Roman" w:cs="Times New Roman"/>
                <w:sz w:val="24"/>
                <w:szCs w:val="24"/>
              </w:rPr>
              <w:t>2014</w:t>
            </w:r>
          </w:p>
        </w:tc>
      </w:tr>
      <w:tr w:rsidR="009F2360" w:rsidRPr="00785F7E" w:rsidTr="002C6E0D">
        <w:trPr>
          <w:trHeight w:val="1791"/>
          <w:jc w:val="center"/>
        </w:trPr>
        <w:tc>
          <w:tcPr>
            <w:tcW w:w="8222" w:type="dxa"/>
            <w:vAlign w:val="center"/>
          </w:tcPr>
          <w:p w:rsidR="009F2360" w:rsidRPr="00785F7E" w:rsidRDefault="00EE54CD" w:rsidP="00785F7E">
            <w:pPr>
              <w:pStyle w:val="Default"/>
              <w:spacing w:line="360" w:lineRule="auto"/>
              <w:jc w:val="both"/>
              <w:rPr>
                <w:rFonts w:ascii="Times New Roman" w:hAnsi="Times New Roman" w:cs="Times New Roman"/>
                <w:b/>
              </w:rPr>
            </w:pPr>
            <w:r>
              <w:rPr>
                <w:rFonts w:ascii="Times New Roman" w:hAnsi="Times New Roman" w:cs="Times New Roman"/>
              </w:rPr>
              <w:t>Asamblea d</w:t>
            </w:r>
            <w:r w:rsidRPr="00785F7E">
              <w:rPr>
                <w:rFonts w:ascii="Times New Roman" w:hAnsi="Times New Roman" w:cs="Times New Roman"/>
              </w:rPr>
              <w:t>e Antioquia</w:t>
            </w:r>
            <w:r w:rsidR="009F2360" w:rsidRPr="00785F7E">
              <w:rPr>
                <w:rFonts w:ascii="Times New Roman" w:hAnsi="Times New Roman" w:cs="Times New Roman"/>
              </w:rPr>
              <w:t>- Resolución No. 186 del 6 de agosto de 2015 - Por la cual se exalta a la Universidad Católica de Oriente, como referente y líder en excelencia académica y por la promoción y difusión de las buenas prácticas en el desarrollo de la Región.</w:t>
            </w:r>
          </w:p>
        </w:tc>
        <w:tc>
          <w:tcPr>
            <w:tcW w:w="850" w:type="dxa"/>
            <w:vAlign w:val="center"/>
          </w:tcPr>
          <w:p w:rsidR="009F2360" w:rsidRPr="00EE54CD" w:rsidRDefault="009F2360" w:rsidP="00785F7E">
            <w:pPr>
              <w:spacing w:line="360" w:lineRule="auto"/>
              <w:jc w:val="center"/>
              <w:rPr>
                <w:rFonts w:ascii="Times New Roman" w:hAnsi="Times New Roman" w:cs="Times New Roman"/>
                <w:sz w:val="24"/>
                <w:szCs w:val="24"/>
              </w:rPr>
            </w:pPr>
            <w:r w:rsidRPr="00EE54CD">
              <w:rPr>
                <w:rFonts w:ascii="Times New Roman" w:hAnsi="Times New Roman" w:cs="Times New Roman"/>
                <w:sz w:val="24"/>
                <w:szCs w:val="24"/>
              </w:rPr>
              <w:t>2015</w:t>
            </w:r>
          </w:p>
        </w:tc>
      </w:tr>
      <w:tr w:rsidR="009F2360" w:rsidRPr="00785F7E" w:rsidTr="002C6E0D">
        <w:trPr>
          <w:trHeight w:val="20"/>
          <w:jc w:val="center"/>
        </w:trPr>
        <w:tc>
          <w:tcPr>
            <w:tcW w:w="8222" w:type="dxa"/>
            <w:vAlign w:val="center"/>
          </w:tcPr>
          <w:p w:rsidR="009F2360" w:rsidRPr="00785F7E" w:rsidRDefault="00EE54CD" w:rsidP="00785F7E">
            <w:pPr>
              <w:pStyle w:val="Default"/>
              <w:spacing w:line="360" w:lineRule="auto"/>
              <w:jc w:val="both"/>
              <w:rPr>
                <w:rFonts w:ascii="Times New Roman" w:hAnsi="Times New Roman" w:cs="Times New Roman"/>
              </w:rPr>
            </w:pPr>
            <w:r>
              <w:rPr>
                <w:rFonts w:ascii="Times New Roman" w:hAnsi="Times New Roman" w:cs="Times New Roman"/>
                <w:bCs/>
              </w:rPr>
              <w:t>Premios “Lo Mejor d</w:t>
            </w:r>
            <w:r w:rsidRPr="00785F7E">
              <w:rPr>
                <w:rFonts w:ascii="Times New Roman" w:hAnsi="Times New Roman" w:cs="Times New Roman"/>
                <w:bCs/>
              </w:rPr>
              <w:t>e Oriente</w:t>
            </w:r>
            <w:r w:rsidR="009F2360" w:rsidRPr="00785F7E">
              <w:rPr>
                <w:rFonts w:ascii="Times New Roman" w:hAnsi="Times New Roman" w:cs="Times New Roman"/>
                <w:bCs/>
              </w:rPr>
              <w:t>”-</w:t>
            </w:r>
            <w:r w:rsidR="009F2360" w:rsidRPr="00785F7E">
              <w:rPr>
                <w:rFonts w:ascii="Times New Roman" w:hAnsi="Times New Roman" w:cs="Times New Roman"/>
              </w:rPr>
              <w:t xml:space="preserve"> Reconocimiento obtenido el pasado el 12 de noviembre en los premios “Lo mejor del Oriente”. La UCO fue nominada y ganadora como mejor Universidad del Oriente antioqueño, dado su compromiso con la región.</w:t>
            </w:r>
          </w:p>
        </w:tc>
        <w:tc>
          <w:tcPr>
            <w:tcW w:w="850" w:type="dxa"/>
            <w:vAlign w:val="center"/>
          </w:tcPr>
          <w:p w:rsidR="009F2360" w:rsidRPr="00EE54CD" w:rsidRDefault="009F2360" w:rsidP="00785F7E">
            <w:pPr>
              <w:spacing w:line="360" w:lineRule="auto"/>
              <w:jc w:val="center"/>
              <w:rPr>
                <w:rFonts w:ascii="Times New Roman" w:hAnsi="Times New Roman" w:cs="Times New Roman"/>
                <w:sz w:val="24"/>
                <w:szCs w:val="24"/>
              </w:rPr>
            </w:pPr>
            <w:r w:rsidRPr="00EE54CD">
              <w:rPr>
                <w:rFonts w:ascii="Times New Roman" w:hAnsi="Times New Roman" w:cs="Times New Roman"/>
                <w:sz w:val="24"/>
                <w:szCs w:val="24"/>
              </w:rPr>
              <w:t>2015</w:t>
            </w:r>
          </w:p>
        </w:tc>
      </w:tr>
    </w:tbl>
    <w:p w:rsidR="009F2360" w:rsidRPr="00EF40B4" w:rsidRDefault="00C3751A" w:rsidP="00F33D9F">
      <w:pPr>
        <w:spacing w:after="0" w:line="360" w:lineRule="auto"/>
        <w:jc w:val="center"/>
        <w:rPr>
          <w:rFonts w:ascii="Times New Roman" w:hAnsi="Times New Roman" w:cs="Times New Roman"/>
          <w:i/>
          <w:sz w:val="24"/>
          <w:szCs w:val="24"/>
        </w:rPr>
      </w:pPr>
      <w:r w:rsidRPr="00EF40B4">
        <w:rPr>
          <w:rFonts w:ascii="Times New Roman" w:hAnsi="Times New Roman" w:cs="Times New Roman"/>
          <w:i/>
          <w:sz w:val="24"/>
          <w:szCs w:val="24"/>
        </w:rPr>
        <w:t>Fuente</w:t>
      </w:r>
      <w:r w:rsidR="00270197" w:rsidRPr="00EF40B4">
        <w:rPr>
          <w:rFonts w:ascii="Times New Roman" w:hAnsi="Times New Roman" w:cs="Times New Roman"/>
          <w:i/>
          <w:sz w:val="24"/>
          <w:szCs w:val="24"/>
        </w:rPr>
        <w:t>: Archivo</w:t>
      </w:r>
      <w:r w:rsidR="00EE4A01" w:rsidRPr="00EF40B4">
        <w:rPr>
          <w:rFonts w:ascii="Times New Roman" w:hAnsi="Times New Roman" w:cs="Times New Roman"/>
          <w:i/>
          <w:sz w:val="24"/>
          <w:szCs w:val="24"/>
        </w:rPr>
        <w:t xml:space="preserve"> </w:t>
      </w:r>
      <w:r w:rsidRPr="00EF40B4">
        <w:rPr>
          <w:rFonts w:ascii="Times New Roman" w:hAnsi="Times New Roman" w:cs="Times New Roman"/>
          <w:i/>
          <w:sz w:val="24"/>
          <w:szCs w:val="24"/>
        </w:rPr>
        <w:t>Universidad Católica de Oriente</w:t>
      </w:r>
    </w:p>
    <w:p w:rsidR="00083CD1" w:rsidRPr="00785F7E" w:rsidRDefault="00083CD1" w:rsidP="00785F7E">
      <w:pPr>
        <w:spacing w:after="0" w:line="360" w:lineRule="auto"/>
        <w:jc w:val="center"/>
        <w:rPr>
          <w:rFonts w:ascii="Times New Roman" w:hAnsi="Times New Roman" w:cs="Times New Roman"/>
          <w:sz w:val="24"/>
          <w:szCs w:val="24"/>
        </w:rPr>
      </w:pPr>
    </w:p>
    <w:p w:rsidR="00F61D3C" w:rsidRPr="00EE54CD" w:rsidRDefault="00EE54CD" w:rsidP="00EE54CD">
      <w:p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 xml:space="preserve">g) </w:t>
      </w:r>
      <w:r w:rsidRPr="00EE54CD">
        <w:rPr>
          <w:rFonts w:ascii="Times New Roman" w:hAnsi="Times New Roman" w:cs="Times New Roman"/>
          <w:sz w:val="24"/>
          <w:szCs w:val="24"/>
        </w:rPr>
        <w:t xml:space="preserve">Aportes sociales de los </w:t>
      </w:r>
      <w:r w:rsidR="006604C7">
        <w:rPr>
          <w:rFonts w:ascii="Times New Roman" w:hAnsi="Times New Roman" w:cs="Times New Roman"/>
          <w:sz w:val="24"/>
          <w:szCs w:val="24"/>
        </w:rPr>
        <w:t xml:space="preserve">graduados </w:t>
      </w:r>
      <w:r w:rsidR="006604C7" w:rsidRPr="00EE54CD">
        <w:rPr>
          <w:rFonts w:ascii="Times New Roman" w:hAnsi="Times New Roman" w:cs="Times New Roman"/>
          <w:sz w:val="24"/>
          <w:szCs w:val="24"/>
        </w:rPr>
        <w:t>en</w:t>
      </w:r>
      <w:r w:rsidRPr="00EE54CD">
        <w:rPr>
          <w:rFonts w:ascii="Times New Roman" w:hAnsi="Times New Roman" w:cs="Times New Roman"/>
          <w:sz w:val="24"/>
          <w:szCs w:val="24"/>
        </w:rPr>
        <w:t xml:space="preserve"> los campos empresarial, científico, artístico, cultural, económico y político</w:t>
      </w:r>
    </w:p>
    <w:p w:rsidR="001A452F" w:rsidRDefault="001A452F" w:rsidP="00785F7E">
      <w:pPr>
        <w:spacing w:after="0" w:line="360" w:lineRule="auto"/>
        <w:jc w:val="both"/>
        <w:rPr>
          <w:rFonts w:ascii="Times New Roman" w:hAnsi="Times New Roman" w:cs="Times New Roman"/>
          <w:sz w:val="24"/>
          <w:szCs w:val="24"/>
        </w:rPr>
      </w:pPr>
    </w:p>
    <w:p w:rsidR="009F2360" w:rsidRPr="00785F7E" w:rsidRDefault="009F2360" w:rsidP="00785F7E">
      <w:pPr>
        <w:spacing w:after="0" w:line="360" w:lineRule="auto"/>
        <w:jc w:val="both"/>
        <w:rPr>
          <w:rFonts w:ascii="Times New Roman" w:hAnsi="Times New Roman" w:cs="Times New Roman"/>
          <w:sz w:val="24"/>
          <w:szCs w:val="24"/>
        </w:rPr>
      </w:pPr>
      <w:r w:rsidRPr="00785F7E">
        <w:rPr>
          <w:rFonts w:ascii="Times New Roman" w:hAnsi="Times New Roman" w:cs="Times New Roman"/>
          <w:sz w:val="24"/>
          <w:szCs w:val="24"/>
        </w:rPr>
        <w:t>De acuerdo al último estudio realizado de seguimiento de los egresados</w:t>
      </w:r>
      <w:r w:rsidR="005369D7">
        <w:rPr>
          <w:rFonts w:ascii="Times New Roman" w:hAnsi="Times New Roman" w:cs="Times New Roman"/>
          <w:sz w:val="24"/>
          <w:szCs w:val="24"/>
        </w:rPr>
        <w:t xml:space="preserve"> (octubre de 2015-muestra: 364</w:t>
      </w:r>
      <w:r w:rsidR="00CE465B">
        <w:rPr>
          <w:rFonts w:ascii="Times New Roman" w:hAnsi="Times New Roman" w:cs="Times New Roman"/>
          <w:sz w:val="24"/>
          <w:szCs w:val="24"/>
        </w:rPr>
        <w:t>)</w:t>
      </w:r>
      <w:r w:rsidR="00CE465B">
        <w:rPr>
          <w:rFonts w:ascii="Times New Roman" w:hAnsi="Times New Roman" w:cs="Times New Roman"/>
          <w:color w:val="FF0000"/>
          <w:sz w:val="24"/>
          <w:szCs w:val="24"/>
        </w:rPr>
        <w:t xml:space="preserve"> </w:t>
      </w:r>
      <w:r w:rsidR="00CE465B" w:rsidRPr="00785F7E">
        <w:rPr>
          <w:rFonts w:ascii="Times New Roman" w:hAnsi="Times New Roman" w:cs="Times New Roman"/>
          <w:sz w:val="24"/>
          <w:szCs w:val="24"/>
        </w:rPr>
        <w:t>se</w:t>
      </w:r>
      <w:r w:rsidRPr="00785F7E">
        <w:rPr>
          <w:rFonts w:ascii="Times New Roman" w:hAnsi="Times New Roman" w:cs="Times New Roman"/>
          <w:sz w:val="24"/>
          <w:szCs w:val="24"/>
        </w:rPr>
        <w:t xml:space="preserve"> encontró que el 69.5% de los egresados encuestados se encuentran laborando en empresas del sector privado y un 21.9% en el sector público. Con relación al nivel del cargo que desempeñan en la empresa o institución se evidencio que el 42.2% están a nivel funcional, desempeñándose como jefe de departamento o área, el 16% en nivel estratégico y 34.5% operativo. En estudio de perce</w:t>
      </w:r>
      <w:r w:rsidR="005369D7">
        <w:rPr>
          <w:rFonts w:ascii="Times New Roman" w:hAnsi="Times New Roman" w:cs="Times New Roman"/>
          <w:sz w:val="24"/>
          <w:szCs w:val="24"/>
        </w:rPr>
        <w:t>pción realizado con 62 empresas (octubre de 2015)</w:t>
      </w:r>
      <w:r w:rsidR="005369D7" w:rsidRPr="00785F7E">
        <w:rPr>
          <w:rFonts w:ascii="Times New Roman" w:hAnsi="Times New Roman" w:cs="Times New Roman"/>
          <w:sz w:val="24"/>
          <w:szCs w:val="24"/>
        </w:rPr>
        <w:t xml:space="preserve"> de</w:t>
      </w:r>
      <w:r w:rsidRPr="00785F7E">
        <w:rPr>
          <w:rFonts w:ascii="Times New Roman" w:hAnsi="Times New Roman" w:cs="Times New Roman"/>
          <w:sz w:val="24"/>
          <w:szCs w:val="24"/>
        </w:rPr>
        <w:t xml:space="preserve"> la región</w:t>
      </w:r>
      <w:r w:rsidR="00270197" w:rsidRPr="00785F7E">
        <w:rPr>
          <w:rFonts w:ascii="Times New Roman" w:hAnsi="Times New Roman" w:cs="Times New Roman"/>
          <w:sz w:val="24"/>
          <w:szCs w:val="24"/>
        </w:rPr>
        <w:t xml:space="preserve"> pertenecientes a diferentes sectores económicos,</w:t>
      </w:r>
      <w:r w:rsidRPr="00785F7E">
        <w:rPr>
          <w:rFonts w:ascii="Times New Roman" w:hAnsi="Times New Roman" w:cs="Times New Roman"/>
          <w:sz w:val="24"/>
          <w:szCs w:val="24"/>
        </w:rPr>
        <w:t xml:space="preserve"> se halló que el 80% contaban con egresados de la UCO, lo cual evidencia la pertinencia de la formación impartida y el reconocimien</w:t>
      </w:r>
      <w:r w:rsidR="00A52440" w:rsidRPr="00785F7E">
        <w:rPr>
          <w:rFonts w:ascii="Times New Roman" w:hAnsi="Times New Roman" w:cs="Times New Roman"/>
          <w:sz w:val="24"/>
          <w:szCs w:val="24"/>
        </w:rPr>
        <w:t>to que t</w:t>
      </w:r>
      <w:r w:rsidR="001F4819" w:rsidRPr="00785F7E">
        <w:rPr>
          <w:rFonts w:ascii="Times New Roman" w:hAnsi="Times New Roman" w:cs="Times New Roman"/>
          <w:sz w:val="24"/>
          <w:szCs w:val="24"/>
        </w:rPr>
        <w:t xml:space="preserve">ienen los egresados en el medio, </w:t>
      </w:r>
      <w:r w:rsidR="00BF26C1" w:rsidRPr="00785F7E">
        <w:rPr>
          <w:rFonts w:ascii="Times New Roman" w:hAnsi="Times New Roman" w:cs="Times New Roman"/>
          <w:sz w:val="24"/>
          <w:szCs w:val="24"/>
        </w:rPr>
        <w:t>reconocen que</w:t>
      </w:r>
      <w:r w:rsidR="001F4819" w:rsidRPr="00785F7E">
        <w:rPr>
          <w:rFonts w:ascii="Times New Roman" w:hAnsi="Times New Roman" w:cs="Times New Roman"/>
          <w:sz w:val="24"/>
          <w:szCs w:val="24"/>
        </w:rPr>
        <w:t xml:space="preserve"> la </w:t>
      </w:r>
      <w:r w:rsidR="00BF26C1" w:rsidRPr="00785F7E">
        <w:rPr>
          <w:rFonts w:ascii="Times New Roman" w:hAnsi="Times New Roman" w:cs="Times New Roman"/>
          <w:sz w:val="24"/>
          <w:szCs w:val="24"/>
        </w:rPr>
        <w:t>formación, la</w:t>
      </w:r>
      <w:r w:rsidR="001F4819" w:rsidRPr="00785F7E">
        <w:rPr>
          <w:rFonts w:ascii="Times New Roman" w:hAnsi="Times New Roman" w:cs="Times New Roman"/>
          <w:sz w:val="24"/>
          <w:szCs w:val="24"/>
        </w:rPr>
        <w:t xml:space="preserve"> calidad humana y responsabilidad son aspectos a resaltar en los egresados.</w:t>
      </w:r>
    </w:p>
    <w:p w:rsidR="00AA47C2" w:rsidRDefault="00F837C9" w:rsidP="00785F7E">
      <w:pPr>
        <w:spacing w:after="0" w:line="360" w:lineRule="auto"/>
        <w:jc w:val="both"/>
        <w:rPr>
          <w:rFonts w:ascii="Times New Roman" w:hAnsi="Times New Roman" w:cs="Times New Roman"/>
          <w:sz w:val="24"/>
          <w:szCs w:val="24"/>
        </w:rPr>
      </w:pPr>
      <w:r w:rsidRPr="00785F7E">
        <w:rPr>
          <w:rFonts w:ascii="Times New Roman" w:hAnsi="Times New Roman" w:cs="Times New Roman"/>
          <w:sz w:val="24"/>
          <w:szCs w:val="24"/>
        </w:rPr>
        <w:t xml:space="preserve">En </w:t>
      </w:r>
      <w:r w:rsidRPr="00785F7E">
        <w:rPr>
          <w:rFonts w:ascii="Times New Roman" w:hAnsi="Times New Roman" w:cs="Times New Roman"/>
          <w:i/>
          <w:sz w:val="24"/>
          <w:szCs w:val="24"/>
        </w:rPr>
        <w:t>focus gr</w:t>
      </w:r>
      <w:r w:rsidR="00EF1040">
        <w:rPr>
          <w:rFonts w:ascii="Times New Roman" w:hAnsi="Times New Roman" w:cs="Times New Roman"/>
          <w:i/>
          <w:sz w:val="24"/>
          <w:szCs w:val="24"/>
        </w:rPr>
        <w:t>o</w:t>
      </w:r>
      <w:r w:rsidRPr="00785F7E">
        <w:rPr>
          <w:rFonts w:ascii="Times New Roman" w:hAnsi="Times New Roman" w:cs="Times New Roman"/>
          <w:i/>
          <w:sz w:val="24"/>
          <w:szCs w:val="24"/>
        </w:rPr>
        <w:t>up</w:t>
      </w:r>
      <w:r w:rsidRPr="00785F7E">
        <w:rPr>
          <w:rFonts w:ascii="Times New Roman" w:hAnsi="Times New Roman" w:cs="Times New Roman"/>
          <w:sz w:val="24"/>
          <w:szCs w:val="24"/>
        </w:rPr>
        <w:t xml:space="preserve"> realizado </w:t>
      </w:r>
      <w:r w:rsidR="00EF1040">
        <w:rPr>
          <w:rFonts w:ascii="Times New Roman" w:hAnsi="Times New Roman" w:cs="Times New Roman"/>
          <w:sz w:val="24"/>
          <w:szCs w:val="24"/>
        </w:rPr>
        <w:t xml:space="preserve">en el mes de marzo de 2016 </w:t>
      </w:r>
      <w:r w:rsidRPr="00785F7E">
        <w:rPr>
          <w:rFonts w:ascii="Times New Roman" w:hAnsi="Times New Roman" w:cs="Times New Roman"/>
          <w:sz w:val="24"/>
          <w:szCs w:val="24"/>
        </w:rPr>
        <w:t xml:space="preserve">con representantes de instituciones y organizaciones de la región se percibe que los participantes tienen una </w:t>
      </w:r>
      <w:r w:rsidR="00BE0A22" w:rsidRPr="00785F7E">
        <w:rPr>
          <w:rFonts w:ascii="Times New Roman" w:hAnsi="Times New Roman" w:cs="Times New Roman"/>
          <w:sz w:val="24"/>
          <w:szCs w:val="24"/>
        </w:rPr>
        <w:t>apreciación</w:t>
      </w:r>
      <w:r w:rsidRPr="00785F7E">
        <w:rPr>
          <w:rFonts w:ascii="Times New Roman" w:hAnsi="Times New Roman" w:cs="Times New Roman"/>
          <w:sz w:val="24"/>
          <w:szCs w:val="24"/>
        </w:rPr>
        <w:t xml:space="preserve"> positiva de los perfiles formativos de los programas académicos de la institución</w:t>
      </w:r>
      <w:r w:rsidR="00BE0A22" w:rsidRPr="00785F7E">
        <w:rPr>
          <w:rFonts w:ascii="Times New Roman" w:hAnsi="Times New Roman" w:cs="Times New Roman"/>
          <w:sz w:val="24"/>
          <w:szCs w:val="24"/>
        </w:rPr>
        <w:t>; reconocen como sello distintivo</w:t>
      </w:r>
      <w:r w:rsidRPr="00785F7E">
        <w:rPr>
          <w:rFonts w:ascii="Times New Roman" w:hAnsi="Times New Roman" w:cs="Times New Roman"/>
          <w:sz w:val="24"/>
          <w:szCs w:val="24"/>
        </w:rPr>
        <w:t xml:space="preserve"> la formación humanista en lo</w:t>
      </w:r>
      <w:r w:rsidR="00BE0A22" w:rsidRPr="00785F7E">
        <w:rPr>
          <w:rFonts w:ascii="Times New Roman" w:hAnsi="Times New Roman" w:cs="Times New Roman"/>
          <w:sz w:val="24"/>
          <w:szCs w:val="24"/>
        </w:rPr>
        <w:t xml:space="preserve">s egresados e indican que </w:t>
      </w:r>
      <w:r w:rsidR="00A8534B" w:rsidRPr="00785F7E">
        <w:rPr>
          <w:rFonts w:ascii="Times New Roman" w:hAnsi="Times New Roman" w:cs="Times New Roman"/>
          <w:sz w:val="24"/>
          <w:szCs w:val="24"/>
        </w:rPr>
        <w:t>sigue siendo una falencia el dominio del inglés como segundo idioma.</w:t>
      </w:r>
    </w:p>
    <w:p w:rsidR="001A452F" w:rsidRDefault="001A452F" w:rsidP="00785F7E">
      <w:pPr>
        <w:spacing w:after="0" w:line="360" w:lineRule="auto"/>
        <w:jc w:val="both"/>
        <w:rPr>
          <w:rFonts w:ascii="Times New Roman" w:hAnsi="Times New Roman" w:cs="Times New Roman"/>
          <w:sz w:val="24"/>
          <w:szCs w:val="24"/>
        </w:rPr>
      </w:pPr>
    </w:p>
    <w:p w:rsidR="001A452F" w:rsidRPr="00816237" w:rsidRDefault="00E54CBC" w:rsidP="00816237">
      <w:pPr>
        <w:tabs>
          <w:tab w:val="left" w:pos="1770"/>
        </w:tabs>
        <w:spacing w:after="0" w:line="360" w:lineRule="auto"/>
        <w:jc w:val="both"/>
        <w:rPr>
          <w:rFonts w:ascii="Times New Roman" w:hAnsi="Times New Roman" w:cs="Times New Roman"/>
          <w:sz w:val="24"/>
          <w:szCs w:val="24"/>
        </w:rPr>
      </w:pPr>
      <w:r w:rsidRPr="00816237">
        <w:rPr>
          <w:rFonts w:ascii="Times New Roman" w:hAnsi="Times New Roman" w:cs="Times New Roman"/>
          <w:sz w:val="24"/>
          <w:szCs w:val="24"/>
        </w:rPr>
        <w:t>Tabla 4.</w:t>
      </w:r>
      <w:r w:rsidR="00816237">
        <w:rPr>
          <w:rFonts w:ascii="Times New Roman" w:hAnsi="Times New Roman" w:cs="Times New Roman"/>
          <w:sz w:val="24"/>
          <w:szCs w:val="24"/>
        </w:rPr>
        <w:t xml:space="preserve"> Egresados Emprendedores</w:t>
      </w:r>
      <w:r w:rsidR="00816237" w:rsidRPr="00816237">
        <w:rPr>
          <w:rFonts w:ascii="Times New Roman" w:hAnsi="Times New Roman" w:cs="Times New Roman"/>
          <w:sz w:val="24"/>
          <w:szCs w:val="24"/>
        </w:rPr>
        <w:tab/>
      </w:r>
    </w:p>
    <w:tbl>
      <w:tblPr>
        <w:tblW w:w="9744" w:type="dxa"/>
        <w:tblInd w:w="2" w:type="dxa"/>
        <w:tblCellMar>
          <w:left w:w="0" w:type="dxa"/>
          <w:right w:w="0" w:type="dxa"/>
        </w:tblCellMar>
        <w:tblLook w:val="04A0" w:firstRow="1" w:lastRow="0" w:firstColumn="1" w:lastColumn="0" w:noHBand="0" w:noVBand="1"/>
      </w:tblPr>
      <w:tblGrid>
        <w:gridCol w:w="364"/>
        <w:gridCol w:w="3380"/>
        <w:gridCol w:w="4120"/>
        <w:gridCol w:w="1880"/>
      </w:tblGrid>
      <w:tr w:rsidR="001A452F" w:rsidTr="001A452F">
        <w:trPr>
          <w:trHeight w:val="300"/>
        </w:trPr>
        <w:tc>
          <w:tcPr>
            <w:tcW w:w="364" w:type="dxa"/>
            <w:tcBorders>
              <w:top w:val="nil"/>
              <w:left w:val="single" w:sz="8" w:space="0" w:color="auto"/>
              <w:bottom w:val="nil"/>
              <w:right w:val="nil"/>
            </w:tcBorders>
            <w:noWrap/>
            <w:tcMar>
              <w:top w:w="0" w:type="dxa"/>
              <w:left w:w="70" w:type="dxa"/>
              <w:bottom w:w="0" w:type="dxa"/>
              <w:right w:w="70" w:type="dxa"/>
            </w:tcMar>
            <w:vAlign w:val="bottom"/>
            <w:hideMark/>
          </w:tcPr>
          <w:p w:rsidR="001A452F" w:rsidRDefault="001A452F">
            <w:pPr>
              <w:rPr>
                <w:color w:val="000000"/>
                <w:lang w:eastAsia="es-CO"/>
              </w:rPr>
            </w:pPr>
            <w:r>
              <w:rPr>
                <w:color w:val="000000"/>
                <w:lang w:eastAsia="es-CO"/>
              </w:rPr>
              <w:t> </w:t>
            </w:r>
          </w:p>
        </w:tc>
        <w:tc>
          <w:tcPr>
            <w:tcW w:w="9380" w:type="dxa"/>
            <w:gridSpan w:val="3"/>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1A452F" w:rsidRPr="002C6E0D" w:rsidRDefault="001A452F">
            <w:pPr>
              <w:jc w:val="center"/>
              <w:rPr>
                <w:bCs/>
                <w:color w:val="000000"/>
                <w:lang w:eastAsia="es-CO"/>
              </w:rPr>
            </w:pPr>
            <w:r w:rsidRPr="002C6E0D">
              <w:rPr>
                <w:bCs/>
                <w:color w:val="000000"/>
                <w:lang w:eastAsia="es-CO"/>
              </w:rPr>
              <w:t xml:space="preserve">LISTADO DE ALGUNOS  EGRESADOS EMPRENDEDORES </w:t>
            </w:r>
          </w:p>
        </w:tc>
      </w:tr>
      <w:tr w:rsidR="001A452F" w:rsidTr="001A452F">
        <w:trPr>
          <w:trHeight w:val="300"/>
        </w:trPr>
        <w:tc>
          <w:tcPr>
            <w:tcW w:w="36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rPr>
                <w:color w:val="000000"/>
                <w:lang w:eastAsia="es-CO"/>
              </w:rPr>
            </w:pPr>
            <w:r>
              <w:rPr>
                <w:color w:val="000000"/>
                <w:lang w:eastAsia="es-CO"/>
              </w:rPr>
              <w:t xml:space="preserve">N. </w:t>
            </w:r>
          </w:p>
        </w:tc>
        <w:tc>
          <w:tcPr>
            <w:tcW w:w="33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A452F" w:rsidRPr="002C6E0D" w:rsidRDefault="001A452F">
            <w:pPr>
              <w:jc w:val="center"/>
              <w:rPr>
                <w:bCs/>
                <w:color w:val="000000"/>
                <w:lang w:eastAsia="es-CO"/>
              </w:rPr>
            </w:pPr>
            <w:r w:rsidRPr="002C6E0D">
              <w:rPr>
                <w:bCs/>
                <w:color w:val="000000"/>
                <w:lang w:eastAsia="es-CO"/>
              </w:rPr>
              <w:t xml:space="preserve">NOMBRE </w:t>
            </w:r>
          </w:p>
        </w:tc>
        <w:tc>
          <w:tcPr>
            <w:tcW w:w="41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A452F" w:rsidRPr="002C6E0D" w:rsidRDefault="001A452F">
            <w:pPr>
              <w:jc w:val="center"/>
              <w:rPr>
                <w:bCs/>
                <w:color w:val="000000"/>
                <w:lang w:eastAsia="es-CO"/>
              </w:rPr>
            </w:pPr>
            <w:r w:rsidRPr="002C6E0D">
              <w:rPr>
                <w:bCs/>
                <w:color w:val="000000"/>
                <w:lang w:eastAsia="es-CO"/>
              </w:rPr>
              <w:t xml:space="preserve">EMPRESA </w:t>
            </w:r>
          </w:p>
        </w:tc>
        <w:tc>
          <w:tcPr>
            <w:tcW w:w="18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A452F" w:rsidRPr="002C6E0D" w:rsidRDefault="001A452F">
            <w:pPr>
              <w:jc w:val="center"/>
              <w:rPr>
                <w:bCs/>
                <w:color w:val="000000"/>
                <w:lang w:eastAsia="es-CO"/>
              </w:rPr>
            </w:pPr>
            <w:r w:rsidRPr="002C6E0D">
              <w:rPr>
                <w:bCs/>
                <w:color w:val="000000"/>
                <w:lang w:eastAsia="es-CO"/>
              </w:rPr>
              <w:t xml:space="preserve">PROGRAMA </w:t>
            </w:r>
          </w:p>
        </w:tc>
      </w:tr>
      <w:tr w:rsidR="001A452F" w:rsidTr="001A452F">
        <w:trPr>
          <w:trHeight w:val="300"/>
        </w:trPr>
        <w:tc>
          <w:tcPr>
            <w:tcW w:w="3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jc w:val="right"/>
              <w:rPr>
                <w:color w:val="000000"/>
                <w:lang w:eastAsia="es-CO"/>
              </w:rPr>
            </w:pPr>
            <w:r>
              <w:rPr>
                <w:color w:val="000000"/>
                <w:lang w:eastAsia="es-CO"/>
              </w:rPr>
              <w:t>1</w:t>
            </w:r>
          </w:p>
        </w:tc>
        <w:tc>
          <w:tcPr>
            <w:tcW w:w="3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rPr>
                <w:color w:val="000000"/>
                <w:lang w:eastAsia="es-CO"/>
              </w:rPr>
            </w:pPr>
            <w:r>
              <w:rPr>
                <w:color w:val="000000"/>
                <w:lang w:eastAsia="es-CO"/>
              </w:rPr>
              <w:t xml:space="preserve">LEON DARIO ALVAREZ OSORIO </w:t>
            </w:r>
          </w:p>
        </w:tc>
        <w:tc>
          <w:tcPr>
            <w:tcW w:w="4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rPr>
                <w:color w:val="000000"/>
                <w:lang w:eastAsia="es-CO"/>
              </w:rPr>
            </w:pPr>
            <w:r>
              <w:rPr>
                <w:color w:val="000000"/>
                <w:lang w:eastAsia="es-CO"/>
              </w:rPr>
              <w:t xml:space="preserve">NATURAL CONTROL </w:t>
            </w:r>
          </w:p>
        </w:tc>
        <w:tc>
          <w:tcPr>
            <w:tcW w:w="1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rPr>
                <w:color w:val="000000"/>
                <w:lang w:eastAsia="es-CO"/>
              </w:rPr>
            </w:pPr>
            <w:r>
              <w:rPr>
                <w:color w:val="000000"/>
                <w:lang w:eastAsia="es-CO"/>
              </w:rPr>
              <w:t xml:space="preserve">AGRONOMIA </w:t>
            </w:r>
          </w:p>
        </w:tc>
      </w:tr>
      <w:tr w:rsidR="001A452F" w:rsidTr="001A452F">
        <w:trPr>
          <w:trHeight w:val="300"/>
        </w:trPr>
        <w:tc>
          <w:tcPr>
            <w:tcW w:w="3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jc w:val="right"/>
              <w:rPr>
                <w:color w:val="000000"/>
                <w:lang w:eastAsia="es-CO"/>
              </w:rPr>
            </w:pPr>
            <w:r>
              <w:rPr>
                <w:color w:val="000000"/>
                <w:lang w:eastAsia="es-CO"/>
              </w:rPr>
              <w:t>2</w:t>
            </w:r>
          </w:p>
        </w:tc>
        <w:tc>
          <w:tcPr>
            <w:tcW w:w="3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rPr>
                <w:color w:val="000000"/>
                <w:lang w:eastAsia="es-CO"/>
              </w:rPr>
            </w:pPr>
            <w:r>
              <w:rPr>
                <w:color w:val="000000"/>
                <w:lang w:eastAsia="es-CO"/>
              </w:rPr>
              <w:t xml:space="preserve">LUIS ERNESTO CASTAÑO C </w:t>
            </w:r>
          </w:p>
        </w:tc>
        <w:tc>
          <w:tcPr>
            <w:tcW w:w="4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rPr>
                <w:color w:val="000000"/>
                <w:lang w:eastAsia="es-CO"/>
              </w:rPr>
            </w:pPr>
            <w:r>
              <w:rPr>
                <w:color w:val="000000"/>
                <w:lang w:eastAsia="es-CO"/>
              </w:rPr>
              <w:t>ASYS</w:t>
            </w:r>
          </w:p>
        </w:tc>
        <w:tc>
          <w:tcPr>
            <w:tcW w:w="1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rPr>
                <w:color w:val="000000"/>
                <w:lang w:eastAsia="es-CO"/>
              </w:rPr>
            </w:pPr>
            <w:r>
              <w:rPr>
                <w:color w:val="000000"/>
                <w:lang w:eastAsia="es-CO"/>
              </w:rPr>
              <w:t>ING. SISTEMAS</w:t>
            </w:r>
          </w:p>
        </w:tc>
      </w:tr>
      <w:tr w:rsidR="001A452F" w:rsidTr="001A452F">
        <w:trPr>
          <w:trHeight w:val="300"/>
        </w:trPr>
        <w:tc>
          <w:tcPr>
            <w:tcW w:w="3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jc w:val="right"/>
              <w:rPr>
                <w:color w:val="000000"/>
                <w:lang w:eastAsia="es-CO"/>
              </w:rPr>
            </w:pPr>
            <w:r>
              <w:rPr>
                <w:color w:val="000000"/>
                <w:lang w:eastAsia="es-CO"/>
              </w:rPr>
              <w:t>3</w:t>
            </w:r>
          </w:p>
        </w:tc>
        <w:tc>
          <w:tcPr>
            <w:tcW w:w="3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rPr>
                <w:color w:val="000000"/>
                <w:lang w:eastAsia="es-CO"/>
              </w:rPr>
            </w:pPr>
            <w:r>
              <w:rPr>
                <w:color w:val="000000"/>
                <w:lang w:eastAsia="es-CO"/>
              </w:rPr>
              <w:t xml:space="preserve">RUTH MARY GALEANO </w:t>
            </w:r>
          </w:p>
        </w:tc>
        <w:tc>
          <w:tcPr>
            <w:tcW w:w="4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rPr>
                <w:color w:val="000000"/>
                <w:lang w:eastAsia="es-CO"/>
              </w:rPr>
            </w:pPr>
            <w:r>
              <w:rPr>
                <w:color w:val="000000"/>
                <w:lang w:eastAsia="es-CO"/>
              </w:rPr>
              <w:t xml:space="preserve">CETASDI </w:t>
            </w:r>
          </w:p>
        </w:tc>
        <w:tc>
          <w:tcPr>
            <w:tcW w:w="1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rPr>
                <w:color w:val="000000"/>
                <w:lang w:eastAsia="es-CO"/>
              </w:rPr>
            </w:pPr>
            <w:r>
              <w:rPr>
                <w:color w:val="000000"/>
                <w:lang w:eastAsia="es-CO"/>
              </w:rPr>
              <w:t>ING. SISTEMAS</w:t>
            </w:r>
          </w:p>
        </w:tc>
      </w:tr>
      <w:tr w:rsidR="001A452F" w:rsidTr="001A452F">
        <w:trPr>
          <w:trHeight w:val="300"/>
        </w:trPr>
        <w:tc>
          <w:tcPr>
            <w:tcW w:w="3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jc w:val="right"/>
              <w:rPr>
                <w:color w:val="000000"/>
                <w:lang w:eastAsia="es-CO"/>
              </w:rPr>
            </w:pPr>
            <w:r>
              <w:rPr>
                <w:color w:val="000000"/>
                <w:lang w:eastAsia="es-CO"/>
              </w:rPr>
              <w:t>4</w:t>
            </w:r>
          </w:p>
        </w:tc>
        <w:tc>
          <w:tcPr>
            <w:tcW w:w="3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rPr>
                <w:color w:val="000000"/>
                <w:lang w:eastAsia="es-CO"/>
              </w:rPr>
            </w:pPr>
            <w:r>
              <w:rPr>
                <w:color w:val="000000"/>
                <w:lang w:eastAsia="es-CO"/>
              </w:rPr>
              <w:t xml:space="preserve">WILLY ALZATE </w:t>
            </w:r>
          </w:p>
        </w:tc>
        <w:tc>
          <w:tcPr>
            <w:tcW w:w="4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rPr>
                <w:color w:val="000000"/>
                <w:lang w:eastAsia="es-CO"/>
              </w:rPr>
            </w:pPr>
            <w:r>
              <w:rPr>
                <w:color w:val="000000"/>
                <w:lang w:eastAsia="es-CO"/>
              </w:rPr>
              <w:t xml:space="preserve">MI ORIENTE </w:t>
            </w:r>
          </w:p>
        </w:tc>
        <w:tc>
          <w:tcPr>
            <w:tcW w:w="1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rPr>
                <w:color w:val="000000"/>
                <w:lang w:eastAsia="es-CO"/>
              </w:rPr>
            </w:pPr>
            <w:r>
              <w:rPr>
                <w:color w:val="000000"/>
                <w:lang w:eastAsia="es-CO"/>
              </w:rPr>
              <w:t xml:space="preserve">COM. SOCIAL </w:t>
            </w:r>
          </w:p>
        </w:tc>
      </w:tr>
      <w:tr w:rsidR="001A452F" w:rsidTr="001A452F">
        <w:trPr>
          <w:trHeight w:val="300"/>
        </w:trPr>
        <w:tc>
          <w:tcPr>
            <w:tcW w:w="3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jc w:val="right"/>
              <w:rPr>
                <w:color w:val="000000"/>
                <w:lang w:eastAsia="es-CO"/>
              </w:rPr>
            </w:pPr>
            <w:r>
              <w:rPr>
                <w:color w:val="000000"/>
                <w:lang w:eastAsia="es-CO"/>
              </w:rPr>
              <w:t>5</w:t>
            </w:r>
          </w:p>
        </w:tc>
        <w:tc>
          <w:tcPr>
            <w:tcW w:w="3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rPr>
                <w:color w:val="000000"/>
                <w:lang w:eastAsia="es-CO"/>
              </w:rPr>
            </w:pPr>
            <w:r>
              <w:rPr>
                <w:color w:val="000000"/>
                <w:lang w:eastAsia="es-CO"/>
              </w:rPr>
              <w:t xml:space="preserve">DORA </w:t>
            </w:r>
          </w:p>
        </w:tc>
        <w:tc>
          <w:tcPr>
            <w:tcW w:w="4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rPr>
                <w:color w:val="000000"/>
                <w:lang w:eastAsia="es-CO"/>
              </w:rPr>
            </w:pPr>
            <w:r>
              <w:rPr>
                <w:color w:val="000000"/>
                <w:lang w:eastAsia="es-CO"/>
              </w:rPr>
              <w:t xml:space="preserve">LACTEOS BUENA VISTA </w:t>
            </w:r>
          </w:p>
        </w:tc>
        <w:tc>
          <w:tcPr>
            <w:tcW w:w="1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rPr>
                <w:color w:val="000000"/>
                <w:lang w:eastAsia="es-CO"/>
              </w:rPr>
            </w:pPr>
            <w:r>
              <w:rPr>
                <w:color w:val="000000"/>
                <w:lang w:eastAsia="es-CO"/>
              </w:rPr>
              <w:t>ZOOTECNIA</w:t>
            </w:r>
          </w:p>
        </w:tc>
      </w:tr>
      <w:tr w:rsidR="001A452F" w:rsidTr="001A452F">
        <w:trPr>
          <w:trHeight w:val="300"/>
        </w:trPr>
        <w:tc>
          <w:tcPr>
            <w:tcW w:w="3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jc w:val="right"/>
              <w:rPr>
                <w:color w:val="000000"/>
                <w:lang w:eastAsia="es-CO"/>
              </w:rPr>
            </w:pPr>
            <w:r>
              <w:rPr>
                <w:color w:val="000000"/>
                <w:lang w:eastAsia="es-CO"/>
              </w:rPr>
              <w:t>6</w:t>
            </w:r>
          </w:p>
        </w:tc>
        <w:tc>
          <w:tcPr>
            <w:tcW w:w="3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rPr>
                <w:color w:val="000000"/>
                <w:lang w:eastAsia="es-CO"/>
              </w:rPr>
            </w:pPr>
            <w:r>
              <w:rPr>
                <w:color w:val="000000"/>
                <w:lang w:eastAsia="es-CO"/>
              </w:rPr>
              <w:t xml:space="preserve">JAIME HORACIO GOMEZ </w:t>
            </w:r>
          </w:p>
        </w:tc>
        <w:tc>
          <w:tcPr>
            <w:tcW w:w="4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rPr>
                <w:color w:val="000000"/>
                <w:lang w:eastAsia="es-CO"/>
              </w:rPr>
            </w:pPr>
            <w:r>
              <w:rPr>
                <w:color w:val="000000"/>
                <w:lang w:eastAsia="es-CO"/>
              </w:rPr>
              <w:t xml:space="preserve">ASDI </w:t>
            </w:r>
          </w:p>
        </w:tc>
        <w:tc>
          <w:tcPr>
            <w:tcW w:w="1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rPr>
                <w:color w:val="000000"/>
                <w:lang w:eastAsia="es-CO"/>
              </w:rPr>
            </w:pPr>
            <w:r>
              <w:rPr>
                <w:color w:val="000000"/>
                <w:lang w:eastAsia="es-CO"/>
              </w:rPr>
              <w:t>ING. SISTEMAS</w:t>
            </w:r>
          </w:p>
        </w:tc>
      </w:tr>
      <w:tr w:rsidR="001A452F" w:rsidTr="001A452F">
        <w:trPr>
          <w:trHeight w:val="300"/>
        </w:trPr>
        <w:tc>
          <w:tcPr>
            <w:tcW w:w="3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jc w:val="right"/>
              <w:rPr>
                <w:color w:val="000000"/>
                <w:lang w:eastAsia="es-CO"/>
              </w:rPr>
            </w:pPr>
            <w:r>
              <w:rPr>
                <w:color w:val="000000"/>
                <w:lang w:eastAsia="es-CO"/>
              </w:rPr>
              <w:t>7</w:t>
            </w:r>
          </w:p>
        </w:tc>
        <w:tc>
          <w:tcPr>
            <w:tcW w:w="3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rPr>
                <w:color w:val="000000"/>
                <w:lang w:eastAsia="es-CO"/>
              </w:rPr>
            </w:pPr>
            <w:r>
              <w:rPr>
                <w:color w:val="000000"/>
                <w:lang w:eastAsia="es-CO"/>
              </w:rPr>
              <w:t xml:space="preserve">PLINIO NEIRA VARGAS </w:t>
            </w:r>
          </w:p>
        </w:tc>
        <w:tc>
          <w:tcPr>
            <w:tcW w:w="4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rPr>
                <w:color w:val="000000"/>
                <w:lang w:eastAsia="es-CO"/>
              </w:rPr>
            </w:pPr>
            <w:r>
              <w:rPr>
                <w:color w:val="000000"/>
                <w:lang w:eastAsia="es-CO"/>
              </w:rPr>
              <w:t xml:space="preserve">WI MAX </w:t>
            </w:r>
          </w:p>
        </w:tc>
        <w:tc>
          <w:tcPr>
            <w:tcW w:w="1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rPr>
                <w:color w:val="000000"/>
                <w:lang w:eastAsia="es-CO"/>
              </w:rPr>
            </w:pPr>
            <w:r>
              <w:rPr>
                <w:color w:val="000000"/>
                <w:lang w:eastAsia="es-CO"/>
              </w:rPr>
              <w:t>ING. SISTEMAS</w:t>
            </w:r>
          </w:p>
        </w:tc>
      </w:tr>
      <w:tr w:rsidR="001A452F" w:rsidTr="001A452F">
        <w:trPr>
          <w:trHeight w:val="300"/>
        </w:trPr>
        <w:tc>
          <w:tcPr>
            <w:tcW w:w="3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jc w:val="right"/>
              <w:rPr>
                <w:color w:val="000000"/>
                <w:lang w:eastAsia="es-CO"/>
              </w:rPr>
            </w:pPr>
            <w:r>
              <w:rPr>
                <w:color w:val="000000"/>
                <w:lang w:eastAsia="es-CO"/>
              </w:rPr>
              <w:t>8</w:t>
            </w:r>
          </w:p>
        </w:tc>
        <w:tc>
          <w:tcPr>
            <w:tcW w:w="3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rPr>
                <w:color w:val="000000"/>
                <w:lang w:eastAsia="es-CO"/>
              </w:rPr>
            </w:pPr>
            <w:r>
              <w:rPr>
                <w:color w:val="000000"/>
                <w:lang w:eastAsia="es-CO"/>
              </w:rPr>
              <w:t>DUVER FANNY JURADO ECHEVERRY</w:t>
            </w:r>
          </w:p>
        </w:tc>
        <w:tc>
          <w:tcPr>
            <w:tcW w:w="4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rPr>
                <w:color w:val="000000"/>
                <w:lang w:eastAsia="es-CO"/>
              </w:rPr>
            </w:pPr>
            <w:r>
              <w:rPr>
                <w:color w:val="000000"/>
                <w:lang w:eastAsia="es-CO"/>
              </w:rPr>
              <w:t xml:space="preserve">CORPORACION DE MENTE AL DIA </w:t>
            </w:r>
          </w:p>
        </w:tc>
        <w:tc>
          <w:tcPr>
            <w:tcW w:w="1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rPr>
                <w:color w:val="000000"/>
                <w:lang w:eastAsia="es-CO"/>
              </w:rPr>
            </w:pPr>
            <w:r>
              <w:rPr>
                <w:color w:val="000000"/>
                <w:lang w:eastAsia="es-CO"/>
              </w:rPr>
              <w:t xml:space="preserve">PSICOLOGIA </w:t>
            </w:r>
          </w:p>
        </w:tc>
      </w:tr>
      <w:tr w:rsidR="001A452F" w:rsidTr="001A452F">
        <w:trPr>
          <w:trHeight w:val="300"/>
        </w:trPr>
        <w:tc>
          <w:tcPr>
            <w:tcW w:w="3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jc w:val="right"/>
              <w:rPr>
                <w:color w:val="000000"/>
                <w:lang w:eastAsia="es-CO"/>
              </w:rPr>
            </w:pPr>
            <w:r>
              <w:rPr>
                <w:color w:val="000000"/>
                <w:lang w:eastAsia="es-CO"/>
              </w:rPr>
              <w:t>9</w:t>
            </w:r>
          </w:p>
        </w:tc>
        <w:tc>
          <w:tcPr>
            <w:tcW w:w="3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rPr>
                <w:color w:val="000000"/>
                <w:lang w:eastAsia="es-CO"/>
              </w:rPr>
            </w:pPr>
            <w:r>
              <w:rPr>
                <w:color w:val="000000"/>
                <w:lang w:eastAsia="es-CO"/>
              </w:rPr>
              <w:t xml:space="preserve">GABRIELA INES AGUIRRE C </w:t>
            </w:r>
          </w:p>
        </w:tc>
        <w:tc>
          <w:tcPr>
            <w:tcW w:w="4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rPr>
                <w:color w:val="000000"/>
                <w:lang w:eastAsia="es-CO"/>
              </w:rPr>
            </w:pPr>
            <w:r>
              <w:rPr>
                <w:color w:val="000000"/>
                <w:lang w:eastAsia="es-CO"/>
              </w:rPr>
              <w:t xml:space="preserve">SERVICIO ESTRATEGICO </w:t>
            </w:r>
          </w:p>
        </w:tc>
        <w:tc>
          <w:tcPr>
            <w:tcW w:w="1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rPr>
                <w:color w:val="000000"/>
                <w:lang w:eastAsia="es-CO"/>
              </w:rPr>
            </w:pPr>
            <w:r>
              <w:rPr>
                <w:color w:val="000000"/>
                <w:lang w:eastAsia="es-CO"/>
              </w:rPr>
              <w:t xml:space="preserve">PSICOLOGIA </w:t>
            </w:r>
          </w:p>
        </w:tc>
      </w:tr>
      <w:tr w:rsidR="001A452F" w:rsidTr="001A452F">
        <w:trPr>
          <w:trHeight w:val="300"/>
        </w:trPr>
        <w:tc>
          <w:tcPr>
            <w:tcW w:w="3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jc w:val="right"/>
              <w:rPr>
                <w:color w:val="000000"/>
                <w:lang w:eastAsia="es-CO"/>
              </w:rPr>
            </w:pPr>
            <w:r>
              <w:rPr>
                <w:color w:val="000000"/>
                <w:lang w:eastAsia="es-CO"/>
              </w:rPr>
              <w:t>10</w:t>
            </w:r>
          </w:p>
        </w:tc>
        <w:tc>
          <w:tcPr>
            <w:tcW w:w="3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rPr>
                <w:color w:val="000000"/>
                <w:lang w:eastAsia="es-CO"/>
              </w:rPr>
            </w:pPr>
            <w:r>
              <w:rPr>
                <w:color w:val="000000"/>
                <w:lang w:eastAsia="es-CO"/>
              </w:rPr>
              <w:t xml:space="preserve">EDWIN MORENO H </w:t>
            </w:r>
          </w:p>
        </w:tc>
        <w:tc>
          <w:tcPr>
            <w:tcW w:w="4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rPr>
                <w:color w:val="000000"/>
                <w:lang w:eastAsia="es-CO"/>
              </w:rPr>
            </w:pPr>
            <w:r>
              <w:rPr>
                <w:color w:val="000000"/>
                <w:lang w:eastAsia="es-CO"/>
              </w:rPr>
              <w:t xml:space="preserve">ENTEL INGENIEROS </w:t>
            </w:r>
          </w:p>
        </w:tc>
        <w:tc>
          <w:tcPr>
            <w:tcW w:w="1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rPr>
                <w:color w:val="000000"/>
                <w:lang w:eastAsia="es-CO"/>
              </w:rPr>
            </w:pPr>
            <w:r>
              <w:rPr>
                <w:color w:val="000000"/>
                <w:lang w:eastAsia="es-CO"/>
              </w:rPr>
              <w:t xml:space="preserve">ING. ELECTRONICA </w:t>
            </w:r>
          </w:p>
        </w:tc>
      </w:tr>
      <w:tr w:rsidR="001A452F" w:rsidTr="001A452F">
        <w:trPr>
          <w:trHeight w:val="300"/>
        </w:trPr>
        <w:tc>
          <w:tcPr>
            <w:tcW w:w="3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jc w:val="right"/>
              <w:rPr>
                <w:color w:val="000000"/>
                <w:lang w:eastAsia="es-CO"/>
              </w:rPr>
            </w:pPr>
            <w:r>
              <w:rPr>
                <w:color w:val="000000"/>
                <w:lang w:eastAsia="es-CO"/>
              </w:rPr>
              <w:t>11</w:t>
            </w:r>
          </w:p>
        </w:tc>
        <w:tc>
          <w:tcPr>
            <w:tcW w:w="3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rPr>
                <w:color w:val="000000"/>
                <w:lang w:eastAsia="es-CO"/>
              </w:rPr>
            </w:pPr>
            <w:r>
              <w:rPr>
                <w:color w:val="000000"/>
                <w:lang w:eastAsia="es-CO"/>
              </w:rPr>
              <w:t xml:space="preserve">JORGE CARDONA GRISALES </w:t>
            </w:r>
          </w:p>
        </w:tc>
        <w:tc>
          <w:tcPr>
            <w:tcW w:w="4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rPr>
                <w:color w:val="000000"/>
                <w:lang w:eastAsia="es-CO"/>
              </w:rPr>
            </w:pPr>
            <w:r>
              <w:rPr>
                <w:color w:val="000000"/>
                <w:lang w:eastAsia="es-CO"/>
              </w:rPr>
              <w:t xml:space="preserve">CROMATICA </w:t>
            </w:r>
          </w:p>
        </w:tc>
        <w:tc>
          <w:tcPr>
            <w:tcW w:w="1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rPr>
                <w:color w:val="000000"/>
                <w:lang w:eastAsia="es-CO"/>
              </w:rPr>
            </w:pPr>
            <w:r>
              <w:rPr>
                <w:color w:val="000000"/>
                <w:lang w:eastAsia="es-CO"/>
              </w:rPr>
              <w:t xml:space="preserve">ING. INDUSTRIAL </w:t>
            </w:r>
          </w:p>
        </w:tc>
      </w:tr>
      <w:tr w:rsidR="001A452F" w:rsidTr="001A452F">
        <w:trPr>
          <w:trHeight w:val="300"/>
        </w:trPr>
        <w:tc>
          <w:tcPr>
            <w:tcW w:w="3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jc w:val="right"/>
              <w:rPr>
                <w:color w:val="000000"/>
                <w:lang w:eastAsia="es-CO"/>
              </w:rPr>
            </w:pPr>
            <w:r>
              <w:rPr>
                <w:color w:val="000000"/>
                <w:lang w:eastAsia="es-CO"/>
              </w:rPr>
              <w:t>12</w:t>
            </w:r>
          </w:p>
        </w:tc>
        <w:tc>
          <w:tcPr>
            <w:tcW w:w="3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rPr>
                <w:color w:val="000000"/>
                <w:lang w:eastAsia="es-CO"/>
              </w:rPr>
            </w:pPr>
            <w:r>
              <w:rPr>
                <w:color w:val="000000"/>
                <w:lang w:eastAsia="es-CO"/>
              </w:rPr>
              <w:t>LUIS HERNANDO MUNERA C</w:t>
            </w:r>
          </w:p>
        </w:tc>
        <w:tc>
          <w:tcPr>
            <w:tcW w:w="4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rPr>
                <w:color w:val="000000"/>
                <w:lang w:eastAsia="es-CO"/>
              </w:rPr>
            </w:pPr>
            <w:r>
              <w:rPr>
                <w:color w:val="000000"/>
                <w:lang w:eastAsia="es-CO"/>
              </w:rPr>
              <w:t xml:space="preserve">LH MUNERA CONSULTORES </w:t>
            </w:r>
          </w:p>
        </w:tc>
        <w:tc>
          <w:tcPr>
            <w:tcW w:w="1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rPr>
                <w:color w:val="000000"/>
                <w:lang w:eastAsia="es-CO"/>
              </w:rPr>
            </w:pPr>
            <w:r>
              <w:rPr>
                <w:color w:val="000000"/>
                <w:lang w:eastAsia="es-CO"/>
              </w:rPr>
              <w:t xml:space="preserve">DERECHO </w:t>
            </w:r>
          </w:p>
        </w:tc>
      </w:tr>
      <w:tr w:rsidR="001A452F" w:rsidTr="001A452F">
        <w:trPr>
          <w:trHeight w:val="315"/>
        </w:trPr>
        <w:tc>
          <w:tcPr>
            <w:tcW w:w="3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jc w:val="right"/>
              <w:rPr>
                <w:color w:val="000000"/>
                <w:lang w:eastAsia="es-CO"/>
              </w:rPr>
            </w:pPr>
            <w:r>
              <w:rPr>
                <w:color w:val="000000"/>
                <w:lang w:eastAsia="es-CO"/>
              </w:rPr>
              <w:t>13</w:t>
            </w:r>
          </w:p>
        </w:tc>
        <w:tc>
          <w:tcPr>
            <w:tcW w:w="3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rPr>
                <w:color w:val="000000"/>
                <w:lang w:eastAsia="es-CO"/>
              </w:rPr>
            </w:pPr>
            <w:r>
              <w:rPr>
                <w:color w:val="000000"/>
                <w:lang w:eastAsia="es-CO"/>
              </w:rPr>
              <w:t xml:space="preserve">CLAUDIA PATRICIA FRANCO </w:t>
            </w:r>
          </w:p>
        </w:tc>
        <w:tc>
          <w:tcPr>
            <w:tcW w:w="4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rPr>
                <w:color w:val="000000"/>
                <w:lang w:eastAsia="es-CO"/>
              </w:rPr>
            </w:pPr>
            <w:r>
              <w:rPr>
                <w:color w:val="000000"/>
                <w:lang w:eastAsia="es-CO"/>
              </w:rPr>
              <w:t xml:space="preserve">ENIAC COMPUTADORES </w:t>
            </w:r>
          </w:p>
        </w:tc>
        <w:tc>
          <w:tcPr>
            <w:tcW w:w="1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452F" w:rsidRDefault="001A452F">
            <w:pPr>
              <w:rPr>
                <w:color w:val="000000"/>
                <w:lang w:eastAsia="es-CO"/>
              </w:rPr>
            </w:pPr>
            <w:r>
              <w:rPr>
                <w:color w:val="000000"/>
                <w:lang w:eastAsia="es-CO"/>
              </w:rPr>
              <w:t>ING. SISTEMAS</w:t>
            </w:r>
          </w:p>
        </w:tc>
      </w:tr>
    </w:tbl>
    <w:p w:rsidR="001A452F" w:rsidRPr="00F33D9F" w:rsidRDefault="00F33D9F" w:rsidP="00F33D9F">
      <w:pPr>
        <w:spacing w:after="0" w:line="360" w:lineRule="auto"/>
        <w:jc w:val="center"/>
        <w:rPr>
          <w:rFonts w:ascii="Times New Roman" w:hAnsi="Times New Roman" w:cs="Times New Roman"/>
          <w:i/>
          <w:sz w:val="24"/>
          <w:szCs w:val="24"/>
        </w:rPr>
      </w:pPr>
      <w:r w:rsidRPr="00F33D9F">
        <w:rPr>
          <w:rFonts w:ascii="Times New Roman" w:hAnsi="Times New Roman" w:cs="Times New Roman"/>
          <w:i/>
          <w:sz w:val="24"/>
          <w:szCs w:val="24"/>
        </w:rPr>
        <w:t>Fuente: Prácticas y Emprendimiento</w:t>
      </w:r>
    </w:p>
    <w:p w:rsidR="00F837C9" w:rsidRPr="00785F7E" w:rsidRDefault="00972925" w:rsidP="00785F7E">
      <w:pPr>
        <w:spacing w:after="0" w:line="360" w:lineRule="auto"/>
        <w:jc w:val="center"/>
        <w:rPr>
          <w:rFonts w:ascii="Times New Roman" w:hAnsi="Times New Roman" w:cs="Times New Roman"/>
          <w:color w:val="2E74B5" w:themeColor="accent1" w:themeShade="BF"/>
          <w:sz w:val="24"/>
          <w:szCs w:val="24"/>
        </w:rPr>
      </w:pPr>
      <w:r w:rsidRPr="00785F7E">
        <w:rPr>
          <w:rFonts w:ascii="Times New Roman" w:hAnsi="Times New Roman" w:cs="Times New Roman"/>
          <w:noProof/>
          <w:sz w:val="24"/>
          <w:szCs w:val="24"/>
          <w:lang w:eastAsia="es-CO"/>
        </w:rPr>
        <w:drawing>
          <wp:inline distT="0" distB="0" distL="0" distR="0" wp14:anchorId="3321FD2F" wp14:editId="7ADB65A1">
            <wp:extent cx="5581650" cy="3571875"/>
            <wp:effectExtent l="0" t="0" r="0" b="952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D688F" w:rsidRPr="006D688F" w:rsidRDefault="006D688F" w:rsidP="00F33D9F">
      <w:pPr>
        <w:spacing w:after="0" w:line="240" w:lineRule="auto"/>
        <w:jc w:val="center"/>
        <w:rPr>
          <w:rFonts w:ascii="Times New Roman" w:hAnsi="Times New Roman" w:cs="Times New Roman"/>
          <w:color w:val="000000" w:themeColor="text1"/>
          <w:sz w:val="24"/>
          <w:szCs w:val="24"/>
        </w:rPr>
      </w:pPr>
      <w:r w:rsidRPr="006D688F">
        <w:rPr>
          <w:rFonts w:ascii="Times New Roman" w:hAnsi="Times New Roman" w:cs="Times New Roman"/>
          <w:color w:val="000000" w:themeColor="text1"/>
          <w:sz w:val="24"/>
          <w:szCs w:val="24"/>
        </w:rPr>
        <w:t>Figura 10. Egresados en el Sector Público.</w:t>
      </w:r>
    </w:p>
    <w:p w:rsidR="00972925" w:rsidRDefault="006D688F" w:rsidP="00F33D9F">
      <w:pPr>
        <w:spacing w:after="0" w:line="24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Fuente: </w:t>
      </w:r>
      <w:r>
        <w:rPr>
          <w:rFonts w:ascii="Times New Roman" w:hAnsi="Times New Roman" w:cs="Times New Roman"/>
          <w:i/>
          <w:sz w:val="24"/>
          <w:szCs w:val="24"/>
        </w:rPr>
        <w:t>I</w:t>
      </w:r>
      <w:r w:rsidR="00E54CBC" w:rsidRPr="00E54CBC">
        <w:rPr>
          <w:rFonts w:ascii="Times New Roman" w:hAnsi="Times New Roman" w:cs="Times New Roman"/>
          <w:i/>
          <w:sz w:val="24"/>
          <w:szCs w:val="24"/>
        </w:rPr>
        <w:t xml:space="preserve">nformación suministrada por </w:t>
      </w:r>
      <w:r w:rsidR="00972925" w:rsidRPr="00E54CBC">
        <w:rPr>
          <w:rFonts w:ascii="Times New Roman" w:hAnsi="Times New Roman" w:cs="Times New Roman"/>
          <w:i/>
          <w:color w:val="000000" w:themeColor="text1"/>
          <w:sz w:val="24"/>
          <w:szCs w:val="24"/>
        </w:rPr>
        <w:t>Oficina del egresado</w:t>
      </w:r>
    </w:p>
    <w:p w:rsidR="006D688F" w:rsidRPr="00E54CBC" w:rsidRDefault="006D688F" w:rsidP="006D688F">
      <w:pPr>
        <w:spacing w:after="0" w:line="240" w:lineRule="auto"/>
        <w:rPr>
          <w:rFonts w:ascii="Times New Roman" w:hAnsi="Times New Roman" w:cs="Times New Roman"/>
          <w:i/>
          <w:color w:val="000000" w:themeColor="text1"/>
          <w:sz w:val="24"/>
          <w:szCs w:val="24"/>
        </w:rPr>
      </w:pPr>
    </w:p>
    <w:p w:rsidR="00D10AC7" w:rsidRPr="00785F7E" w:rsidRDefault="00D10AC7" w:rsidP="00785F7E">
      <w:pPr>
        <w:spacing w:after="0" w:line="360" w:lineRule="auto"/>
        <w:jc w:val="center"/>
        <w:rPr>
          <w:rFonts w:ascii="Times New Roman" w:hAnsi="Times New Roman" w:cs="Times New Roman"/>
          <w:sz w:val="24"/>
          <w:szCs w:val="24"/>
        </w:rPr>
      </w:pPr>
      <w:r w:rsidRPr="00785F7E">
        <w:rPr>
          <w:rFonts w:ascii="Times New Roman" w:hAnsi="Times New Roman" w:cs="Times New Roman"/>
          <w:noProof/>
          <w:sz w:val="24"/>
          <w:szCs w:val="24"/>
          <w:lang w:eastAsia="es-CO"/>
        </w:rPr>
        <w:drawing>
          <wp:inline distT="0" distB="0" distL="0" distR="0" wp14:anchorId="6652B4D3" wp14:editId="4DD6D7E9">
            <wp:extent cx="5514975" cy="2828925"/>
            <wp:effectExtent l="0" t="0" r="9525" b="95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D688F" w:rsidRDefault="00E54CBC" w:rsidP="00785F7E">
      <w:pPr>
        <w:spacing w:after="0" w:line="360" w:lineRule="auto"/>
        <w:jc w:val="center"/>
        <w:rPr>
          <w:rFonts w:ascii="Times New Roman" w:hAnsi="Times New Roman" w:cs="Times New Roman"/>
          <w:i/>
          <w:sz w:val="24"/>
          <w:szCs w:val="24"/>
        </w:rPr>
      </w:pPr>
      <w:r w:rsidRPr="00DB32A9">
        <w:rPr>
          <w:rFonts w:ascii="Times New Roman" w:hAnsi="Times New Roman" w:cs="Times New Roman"/>
          <w:i/>
          <w:sz w:val="24"/>
          <w:szCs w:val="24"/>
        </w:rPr>
        <w:t>Figura 11.</w:t>
      </w:r>
      <w:r w:rsidR="006D688F">
        <w:rPr>
          <w:rFonts w:ascii="Times New Roman" w:hAnsi="Times New Roman" w:cs="Times New Roman"/>
          <w:i/>
          <w:sz w:val="24"/>
          <w:szCs w:val="24"/>
        </w:rPr>
        <w:t xml:space="preserve"> Tasa Cotización General Egresados de la UCO.</w:t>
      </w:r>
    </w:p>
    <w:p w:rsidR="00D10AC7" w:rsidRPr="00DB32A9" w:rsidRDefault="006D688F" w:rsidP="004F1156">
      <w:pPr>
        <w:spacing w:after="0" w:line="360" w:lineRule="auto"/>
        <w:ind w:left="1416" w:firstLine="708"/>
        <w:rPr>
          <w:rFonts w:ascii="Times New Roman" w:hAnsi="Times New Roman" w:cs="Times New Roman"/>
          <w:i/>
          <w:sz w:val="24"/>
          <w:szCs w:val="24"/>
        </w:rPr>
      </w:pPr>
      <w:r>
        <w:rPr>
          <w:rFonts w:ascii="Times New Roman" w:hAnsi="Times New Roman" w:cs="Times New Roman"/>
          <w:i/>
          <w:sz w:val="24"/>
          <w:szCs w:val="24"/>
        </w:rPr>
        <w:t xml:space="preserve">Fuente: </w:t>
      </w:r>
      <w:r w:rsidR="00D10AC7" w:rsidRPr="00DB32A9">
        <w:rPr>
          <w:rFonts w:ascii="Times New Roman" w:hAnsi="Times New Roman" w:cs="Times New Roman"/>
          <w:i/>
          <w:sz w:val="24"/>
          <w:szCs w:val="24"/>
        </w:rPr>
        <w:t>Observato</w:t>
      </w:r>
      <w:r w:rsidR="00B72017" w:rsidRPr="00DB32A9">
        <w:rPr>
          <w:rFonts w:ascii="Times New Roman" w:hAnsi="Times New Roman" w:cs="Times New Roman"/>
          <w:i/>
          <w:sz w:val="24"/>
          <w:szCs w:val="24"/>
        </w:rPr>
        <w:t xml:space="preserve">rio </w:t>
      </w:r>
      <w:r w:rsidR="00D10AC7" w:rsidRPr="00DB32A9">
        <w:rPr>
          <w:rFonts w:ascii="Times New Roman" w:hAnsi="Times New Roman" w:cs="Times New Roman"/>
          <w:i/>
          <w:sz w:val="24"/>
          <w:szCs w:val="24"/>
        </w:rPr>
        <w:t>Laboral _MEN</w:t>
      </w:r>
    </w:p>
    <w:p w:rsidR="00D10AC7" w:rsidRDefault="00D10AC7" w:rsidP="00785F7E">
      <w:pPr>
        <w:spacing w:after="0" w:line="360" w:lineRule="auto"/>
        <w:jc w:val="center"/>
        <w:rPr>
          <w:rFonts w:ascii="Times New Roman" w:hAnsi="Times New Roman" w:cs="Times New Roman"/>
          <w:sz w:val="24"/>
          <w:szCs w:val="24"/>
        </w:rPr>
      </w:pPr>
    </w:p>
    <w:p w:rsidR="00C91B23" w:rsidRDefault="00C91B23" w:rsidP="00785F7E">
      <w:pPr>
        <w:spacing w:after="0" w:line="360" w:lineRule="auto"/>
        <w:jc w:val="center"/>
        <w:rPr>
          <w:rFonts w:ascii="Times New Roman" w:hAnsi="Times New Roman" w:cs="Times New Roman"/>
          <w:sz w:val="24"/>
          <w:szCs w:val="24"/>
        </w:rPr>
      </w:pPr>
    </w:p>
    <w:p w:rsidR="00C91B23" w:rsidRPr="00785F7E" w:rsidRDefault="00C91B23" w:rsidP="00785F7E">
      <w:pPr>
        <w:spacing w:after="0" w:line="360" w:lineRule="auto"/>
        <w:jc w:val="center"/>
        <w:rPr>
          <w:rFonts w:ascii="Times New Roman" w:hAnsi="Times New Roman" w:cs="Times New Roman"/>
          <w:sz w:val="24"/>
          <w:szCs w:val="24"/>
        </w:rPr>
      </w:pPr>
    </w:p>
    <w:p w:rsidR="00A52440" w:rsidRPr="00785F7E" w:rsidRDefault="00A52440" w:rsidP="00785F7E">
      <w:pPr>
        <w:spacing w:after="0" w:line="360" w:lineRule="auto"/>
        <w:jc w:val="both"/>
        <w:rPr>
          <w:rFonts w:ascii="Times New Roman" w:hAnsi="Times New Roman" w:cs="Times New Roman"/>
          <w:sz w:val="24"/>
          <w:szCs w:val="24"/>
        </w:rPr>
      </w:pPr>
      <w:r w:rsidRPr="00785F7E">
        <w:rPr>
          <w:rFonts w:ascii="Times New Roman" w:hAnsi="Times New Roman" w:cs="Times New Roman"/>
          <w:sz w:val="24"/>
          <w:szCs w:val="24"/>
        </w:rPr>
        <w:t>Anexo: Estudios Egresados</w:t>
      </w:r>
      <w:r w:rsidR="0068601A">
        <w:rPr>
          <w:rFonts w:ascii="Times New Roman" w:hAnsi="Times New Roman" w:cs="Times New Roman"/>
          <w:sz w:val="24"/>
          <w:szCs w:val="24"/>
        </w:rPr>
        <w:t>-2015</w:t>
      </w:r>
    </w:p>
    <w:p w:rsidR="000B56AF" w:rsidRDefault="00A52440" w:rsidP="00785F7E">
      <w:pPr>
        <w:spacing w:after="0" w:line="360" w:lineRule="auto"/>
        <w:jc w:val="both"/>
        <w:rPr>
          <w:rFonts w:ascii="Times New Roman" w:hAnsi="Times New Roman" w:cs="Times New Roman"/>
          <w:color w:val="FF0000"/>
          <w:sz w:val="24"/>
          <w:szCs w:val="24"/>
        </w:rPr>
      </w:pPr>
      <w:r w:rsidRPr="00785F7E">
        <w:rPr>
          <w:rFonts w:ascii="Times New Roman" w:hAnsi="Times New Roman" w:cs="Times New Roman"/>
          <w:sz w:val="24"/>
          <w:szCs w:val="24"/>
        </w:rPr>
        <w:t xml:space="preserve">Anexo: Estudio Proyecto </w:t>
      </w:r>
      <w:r w:rsidR="00F63569" w:rsidRPr="00785F7E">
        <w:rPr>
          <w:rFonts w:ascii="Times New Roman" w:hAnsi="Times New Roman" w:cs="Times New Roman"/>
          <w:sz w:val="24"/>
          <w:szCs w:val="24"/>
        </w:rPr>
        <w:t>Radar</w:t>
      </w:r>
      <w:r w:rsidR="00F63569">
        <w:rPr>
          <w:rFonts w:ascii="Times New Roman" w:hAnsi="Times New Roman" w:cs="Times New Roman"/>
          <w:sz w:val="24"/>
          <w:szCs w:val="24"/>
        </w:rPr>
        <w:t xml:space="preserve"> 2010</w:t>
      </w:r>
      <w:r w:rsidR="0068601A" w:rsidRPr="00F63569">
        <w:rPr>
          <w:rFonts w:ascii="Times New Roman" w:hAnsi="Times New Roman" w:cs="Times New Roman"/>
          <w:color w:val="000000" w:themeColor="text1"/>
          <w:sz w:val="24"/>
          <w:szCs w:val="24"/>
        </w:rPr>
        <w:t xml:space="preserve"> y 2015</w:t>
      </w:r>
    </w:p>
    <w:p w:rsidR="00E15AB2" w:rsidRDefault="00E15AB2" w:rsidP="00785F7E">
      <w:pPr>
        <w:spacing w:after="0" w:line="360" w:lineRule="auto"/>
        <w:jc w:val="both"/>
        <w:rPr>
          <w:rFonts w:ascii="Times New Roman" w:hAnsi="Times New Roman" w:cs="Times New Roman"/>
          <w:color w:val="FF0000"/>
          <w:sz w:val="24"/>
          <w:szCs w:val="24"/>
        </w:rPr>
      </w:pPr>
    </w:p>
    <w:p w:rsidR="000B56AF" w:rsidRPr="000B56AF" w:rsidRDefault="000B56AF" w:rsidP="000B56AF">
      <w:pPr>
        <w:spacing w:after="0" w:line="360" w:lineRule="auto"/>
        <w:ind w:left="284" w:hanging="284"/>
        <w:jc w:val="both"/>
        <w:rPr>
          <w:rFonts w:ascii="Times New Roman" w:hAnsi="Times New Roman" w:cs="Times New Roman"/>
          <w:color w:val="FF0000"/>
          <w:sz w:val="24"/>
          <w:szCs w:val="24"/>
        </w:rPr>
      </w:pPr>
      <w:r w:rsidRPr="000B56AF">
        <w:rPr>
          <w:rFonts w:ascii="Times New Roman" w:hAnsi="Times New Roman" w:cs="Times New Roman"/>
          <w:sz w:val="24"/>
          <w:szCs w:val="24"/>
        </w:rPr>
        <w:t>h)</w:t>
      </w:r>
      <w:r>
        <w:rPr>
          <w:rFonts w:ascii="Times New Roman" w:hAnsi="Times New Roman" w:cs="Times New Roman"/>
          <w:color w:val="FF0000"/>
          <w:sz w:val="24"/>
          <w:szCs w:val="24"/>
        </w:rPr>
        <w:t xml:space="preserve"> </w:t>
      </w:r>
      <w:r w:rsidRPr="000B56AF">
        <w:rPr>
          <w:rFonts w:ascii="Times New Roman" w:hAnsi="Times New Roman" w:cs="Times New Roman"/>
          <w:sz w:val="24"/>
          <w:szCs w:val="24"/>
        </w:rPr>
        <w:t>Coherencia de las prácticas enmarcadas en los programas académicos con las necesidades de la institución y del sector externo.</w:t>
      </w:r>
    </w:p>
    <w:p w:rsidR="000B56AF" w:rsidRPr="000B56AF" w:rsidRDefault="000B56AF" w:rsidP="00785F7E">
      <w:pPr>
        <w:spacing w:after="0" w:line="360" w:lineRule="auto"/>
        <w:jc w:val="both"/>
        <w:rPr>
          <w:rFonts w:ascii="Times New Roman" w:hAnsi="Times New Roman" w:cs="Times New Roman"/>
          <w:color w:val="FF0000"/>
          <w:sz w:val="24"/>
          <w:szCs w:val="24"/>
        </w:rPr>
      </w:pPr>
    </w:p>
    <w:p w:rsidR="005A23CB" w:rsidRPr="00785F7E" w:rsidRDefault="00083CD1" w:rsidP="00785F7E">
      <w:pPr>
        <w:spacing w:after="0" w:line="360" w:lineRule="auto"/>
        <w:jc w:val="both"/>
        <w:rPr>
          <w:rFonts w:ascii="Times New Roman" w:hAnsi="Times New Roman" w:cs="Times New Roman"/>
          <w:sz w:val="24"/>
          <w:szCs w:val="24"/>
        </w:rPr>
      </w:pPr>
      <w:r w:rsidRPr="00785F7E">
        <w:rPr>
          <w:rFonts w:ascii="Times New Roman" w:hAnsi="Times New Roman" w:cs="Times New Roman"/>
          <w:sz w:val="24"/>
          <w:szCs w:val="24"/>
        </w:rPr>
        <w:t>Desde la Política de Prácticas-CAC063 del 20 de mayo de 2014</w:t>
      </w:r>
      <w:r w:rsidR="00D12A5D" w:rsidRPr="00785F7E">
        <w:rPr>
          <w:rFonts w:ascii="Times New Roman" w:hAnsi="Times New Roman" w:cs="Times New Roman"/>
          <w:sz w:val="24"/>
          <w:szCs w:val="24"/>
        </w:rPr>
        <w:t xml:space="preserve">, se concibe que la práctica es una actividad de formación profesional, aunque el alcance de la misma es poner en </w:t>
      </w:r>
      <w:r w:rsidR="00614A70" w:rsidRPr="00785F7E">
        <w:rPr>
          <w:rFonts w:ascii="Times New Roman" w:hAnsi="Times New Roman" w:cs="Times New Roman"/>
          <w:sz w:val="24"/>
          <w:szCs w:val="24"/>
        </w:rPr>
        <w:t>ejercicio desde</w:t>
      </w:r>
      <w:r w:rsidR="00D12A5D" w:rsidRPr="00785F7E">
        <w:rPr>
          <w:rFonts w:ascii="Times New Roman" w:hAnsi="Times New Roman" w:cs="Times New Roman"/>
          <w:sz w:val="24"/>
          <w:szCs w:val="24"/>
        </w:rPr>
        <w:t xml:space="preserve"> la realidad</w:t>
      </w:r>
      <w:r w:rsidRPr="00785F7E">
        <w:rPr>
          <w:rFonts w:ascii="Times New Roman" w:hAnsi="Times New Roman" w:cs="Times New Roman"/>
          <w:sz w:val="24"/>
          <w:szCs w:val="24"/>
        </w:rPr>
        <w:t>, los</w:t>
      </w:r>
      <w:r w:rsidR="00D12A5D" w:rsidRPr="00785F7E">
        <w:rPr>
          <w:rFonts w:ascii="Times New Roman" w:hAnsi="Times New Roman" w:cs="Times New Roman"/>
          <w:sz w:val="24"/>
          <w:szCs w:val="24"/>
        </w:rPr>
        <w:t xml:space="preserve"> conocimientos adquiridos por un estudiante para la solución de problemas en las organizaciones y la sociedad.</w:t>
      </w:r>
    </w:p>
    <w:p w:rsidR="00D12A5D" w:rsidRPr="00785F7E" w:rsidRDefault="00D12A5D" w:rsidP="00785F7E">
      <w:pPr>
        <w:spacing w:after="0" w:line="360" w:lineRule="auto"/>
        <w:jc w:val="both"/>
        <w:rPr>
          <w:rFonts w:ascii="Times New Roman" w:hAnsi="Times New Roman" w:cs="Times New Roman"/>
          <w:sz w:val="24"/>
          <w:szCs w:val="24"/>
        </w:rPr>
      </w:pPr>
    </w:p>
    <w:p w:rsidR="00347951" w:rsidRDefault="005A23CB" w:rsidP="00785F7E">
      <w:pPr>
        <w:spacing w:after="0" w:line="360" w:lineRule="auto"/>
        <w:jc w:val="both"/>
        <w:rPr>
          <w:rFonts w:ascii="Times New Roman" w:hAnsi="Times New Roman" w:cs="Times New Roman"/>
          <w:sz w:val="24"/>
          <w:szCs w:val="24"/>
        </w:rPr>
      </w:pPr>
      <w:r w:rsidRPr="00785F7E">
        <w:rPr>
          <w:rFonts w:ascii="Times New Roman" w:hAnsi="Times New Roman" w:cs="Times New Roman"/>
          <w:sz w:val="24"/>
          <w:szCs w:val="24"/>
        </w:rPr>
        <w:t>Según las re</w:t>
      </w:r>
      <w:r w:rsidR="00CD6059" w:rsidRPr="00785F7E">
        <w:rPr>
          <w:rFonts w:ascii="Times New Roman" w:hAnsi="Times New Roman" w:cs="Times New Roman"/>
          <w:sz w:val="24"/>
          <w:szCs w:val="24"/>
        </w:rPr>
        <w:t xml:space="preserve">spuestas del </w:t>
      </w:r>
      <w:r w:rsidR="00CD6059" w:rsidRPr="00785F7E">
        <w:rPr>
          <w:rFonts w:ascii="Times New Roman" w:hAnsi="Times New Roman" w:cs="Times New Roman"/>
          <w:i/>
          <w:sz w:val="24"/>
          <w:szCs w:val="24"/>
        </w:rPr>
        <w:t xml:space="preserve">Focus </w:t>
      </w:r>
      <w:r w:rsidR="00083CD1" w:rsidRPr="00785F7E">
        <w:rPr>
          <w:rFonts w:ascii="Times New Roman" w:hAnsi="Times New Roman" w:cs="Times New Roman"/>
          <w:i/>
          <w:sz w:val="24"/>
          <w:szCs w:val="24"/>
        </w:rPr>
        <w:t>Gr</w:t>
      </w:r>
      <w:r w:rsidR="00452F2A">
        <w:rPr>
          <w:rFonts w:ascii="Times New Roman" w:hAnsi="Times New Roman" w:cs="Times New Roman"/>
          <w:i/>
          <w:sz w:val="24"/>
          <w:szCs w:val="24"/>
        </w:rPr>
        <w:t>o</w:t>
      </w:r>
      <w:r w:rsidR="00083CD1" w:rsidRPr="00785F7E">
        <w:rPr>
          <w:rFonts w:ascii="Times New Roman" w:hAnsi="Times New Roman" w:cs="Times New Roman"/>
          <w:i/>
          <w:sz w:val="24"/>
          <w:szCs w:val="24"/>
        </w:rPr>
        <w:t>up</w:t>
      </w:r>
      <w:r w:rsidR="00083CD1" w:rsidRPr="00785F7E">
        <w:rPr>
          <w:rFonts w:ascii="Times New Roman" w:hAnsi="Times New Roman" w:cs="Times New Roman"/>
          <w:sz w:val="24"/>
          <w:szCs w:val="24"/>
        </w:rPr>
        <w:t xml:space="preserve"> llevado</w:t>
      </w:r>
      <w:r w:rsidR="009D514F" w:rsidRPr="00785F7E">
        <w:rPr>
          <w:rFonts w:ascii="Times New Roman" w:hAnsi="Times New Roman" w:cs="Times New Roman"/>
          <w:sz w:val="24"/>
          <w:szCs w:val="24"/>
        </w:rPr>
        <w:t xml:space="preserve"> a cabo </w:t>
      </w:r>
      <w:r w:rsidR="00083CD1" w:rsidRPr="00785F7E">
        <w:rPr>
          <w:rFonts w:ascii="Times New Roman" w:hAnsi="Times New Roman" w:cs="Times New Roman"/>
          <w:sz w:val="24"/>
          <w:szCs w:val="24"/>
        </w:rPr>
        <w:t>con representantes</w:t>
      </w:r>
      <w:r w:rsidR="009D514F" w:rsidRPr="00785F7E">
        <w:rPr>
          <w:rFonts w:ascii="Times New Roman" w:hAnsi="Times New Roman" w:cs="Times New Roman"/>
          <w:sz w:val="24"/>
          <w:szCs w:val="24"/>
        </w:rPr>
        <w:t xml:space="preserve"> de </w:t>
      </w:r>
      <w:r w:rsidR="00CD6059" w:rsidRPr="00785F7E">
        <w:rPr>
          <w:rFonts w:ascii="Times New Roman" w:hAnsi="Times New Roman" w:cs="Times New Roman"/>
          <w:sz w:val="24"/>
          <w:szCs w:val="24"/>
        </w:rPr>
        <w:t xml:space="preserve">organizaciones e instituciones de la región se resalta de manera general </w:t>
      </w:r>
      <w:r w:rsidR="00465930" w:rsidRPr="00785F7E">
        <w:rPr>
          <w:rFonts w:ascii="Times New Roman" w:hAnsi="Times New Roman" w:cs="Times New Roman"/>
          <w:sz w:val="24"/>
          <w:szCs w:val="24"/>
        </w:rPr>
        <w:t xml:space="preserve">que la Institución </w:t>
      </w:r>
      <w:r w:rsidR="00270197" w:rsidRPr="00785F7E">
        <w:rPr>
          <w:rFonts w:ascii="Times New Roman" w:hAnsi="Times New Roman" w:cs="Times New Roman"/>
          <w:sz w:val="24"/>
          <w:szCs w:val="24"/>
        </w:rPr>
        <w:t>está</w:t>
      </w:r>
      <w:r w:rsidR="00465930" w:rsidRPr="00785F7E">
        <w:rPr>
          <w:rFonts w:ascii="Times New Roman" w:hAnsi="Times New Roman" w:cs="Times New Roman"/>
          <w:sz w:val="24"/>
          <w:szCs w:val="24"/>
        </w:rPr>
        <w:t xml:space="preserve"> siendo coherente en la </w:t>
      </w:r>
      <w:r w:rsidR="00270197" w:rsidRPr="00785F7E">
        <w:rPr>
          <w:rFonts w:ascii="Times New Roman" w:hAnsi="Times New Roman" w:cs="Times New Roman"/>
          <w:sz w:val="24"/>
          <w:szCs w:val="24"/>
        </w:rPr>
        <w:t>revisión</w:t>
      </w:r>
      <w:r w:rsidR="00465930" w:rsidRPr="00785F7E">
        <w:rPr>
          <w:rFonts w:ascii="Times New Roman" w:hAnsi="Times New Roman" w:cs="Times New Roman"/>
          <w:sz w:val="24"/>
          <w:szCs w:val="24"/>
        </w:rPr>
        <w:t xml:space="preserve"> de</w:t>
      </w:r>
      <w:r w:rsidR="00083CD1" w:rsidRPr="00785F7E">
        <w:rPr>
          <w:rFonts w:ascii="Times New Roman" w:hAnsi="Times New Roman" w:cs="Times New Roman"/>
          <w:sz w:val="24"/>
          <w:szCs w:val="24"/>
        </w:rPr>
        <w:t xml:space="preserve"> los currículos, con la finalidad de </w:t>
      </w:r>
      <w:r w:rsidR="00465930" w:rsidRPr="00785F7E">
        <w:rPr>
          <w:rFonts w:ascii="Times New Roman" w:hAnsi="Times New Roman" w:cs="Times New Roman"/>
          <w:sz w:val="24"/>
          <w:szCs w:val="24"/>
        </w:rPr>
        <w:t>responder a las necesidades de la región y eso se puede evidenciar en</w:t>
      </w:r>
      <w:r w:rsidR="00083CD1" w:rsidRPr="00785F7E">
        <w:rPr>
          <w:rFonts w:ascii="Times New Roman" w:hAnsi="Times New Roman" w:cs="Times New Roman"/>
          <w:sz w:val="24"/>
          <w:szCs w:val="24"/>
        </w:rPr>
        <w:t xml:space="preserve"> el </w:t>
      </w:r>
      <w:r w:rsidR="00083CD1" w:rsidRPr="00452F2A">
        <w:rPr>
          <w:rFonts w:ascii="Times New Roman" w:hAnsi="Times New Roman" w:cs="Times New Roman"/>
          <w:sz w:val="24"/>
          <w:szCs w:val="24"/>
        </w:rPr>
        <w:t>dinamismo</w:t>
      </w:r>
      <w:r w:rsidR="0061669F">
        <w:rPr>
          <w:rFonts w:ascii="Times New Roman" w:hAnsi="Times New Roman" w:cs="Times New Roman"/>
          <w:sz w:val="24"/>
          <w:szCs w:val="24"/>
        </w:rPr>
        <w:t xml:space="preserve"> </w:t>
      </w:r>
      <w:r w:rsidR="009867A8">
        <w:rPr>
          <w:rFonts w:ascii="Times New Roman" w:hAnsi="Times New Roman" w:cs="Times New Roman"/>
          <w:sz w:val="24"/>
          <w:szCs w:val="24"/>
        </w:rPr>
        <w:t>q</w:t>
      </w:r>
      <w:r w:rsidR="009867A8" w:rsidRPr="00785F7E">
        <w:rPr>
          <w:rFonts w:ascii="Times New Roman" w:hAnsi="Times New Roman" w:cs="Times New Roman"/>
          <w:sz w:val="24"/>
          <w:szCs w:val="24"/>
        </w:rPr>
        <w:t>ue</w:t>
      </w:r>
      <w:r w:rsidR="00083CD1" w:rsidRPr="00785F7E">
        <w:rPr>
          <w:rFonts w:ascii="Times New Roman" w:hAnsi="Times New Roman" w:cs="Times New Roman"/>
          <w:sz w:val="24"/>
          <w:szCs w:val="24"/>
        </w:rPr>
        <w:t xml:space="preserve"> han tenido los</w:t>
      </w:r>
      <w:r w:rsidR="00465930" w:rsidRPr="00785F7E">
        <w:rPr>
          <w:rFonts w:ascii="Times New Roman" w:hAnsi="Times New Roman" w:cs="Times New Roman"/>
          <w:sz w:val="24"/>
          <w:szCs w:val="24"/>
        </w:rPr>
        <w:t xml:space="preserve"> convenios con las empresas</w:t>
      </w:r>
      <w:r w:rsidR="00083CD1" w:rsidRPr="00785F7E">
        <w:rPr>
          <w:rFonts w:ascii="Times New Roman" w:hAnsi="Times New Roman" w:cs="Times New Roman"/>
          <w:sz w:val="24"/>
          <w:szCs w:val="24"/>
        </w:rPr>
        <w:t xml:space="preserve"> y organizaciones</w:t>
      </w:r>
      <w:r w:rsidR="00083CD1" w:rsidRPr="009867A8">
        <w:rPr>
          <w:rFonts w:ascii="Times New Roman" w:hAnsi="Times New Roman" w:cs="Times New Roman"/>
          <w:sz w:val="24"/>
          <w:szCs w:val="24"/>
        </w:rPr>
        <w:t xml:space="preserve">, </w:t>
      </w:r>
      <w:r w:rsidR="009867A8" w:rsidRPr="009867A8">
        <w:rPr>
          <w:rFonts w:ascii="Times New Roman" w:hAnsi="Times New Roman" w:cs="Times New Roman"/>
          <w:sz w:val="24"/>
          <w:szCs w:val="24"/>
        </w:rPr>
        <w:t>esto</w:t>
      </w:r>
      <w:r w:rsidR="00083CD1" w:rsidRPr="009867A8">
        <w:rPr>
          <w:rFonts w:ascii="Times New Roman" w:hAnsi="Times New Roman" w:cs="Times New Roman"/>
          <w:sz w:val="24"/>
          <w:szCs w:val="24"/>
        </w:rPr>
        <w:t xml:space="preserve"> ha permitido </w:t>
      </w:r>
      <w:r w:rsidR="00465930" w:rsidRPr="009867A8">
        <w:rPr>
          <w:rFonts w:ascii="Times New Roman" w:hAnsi="Times New Roman" w:cs="Times New Roman"/>
          <w:sz w:val="24"/>
          <w:szCs w:val="24"/>
        </w:rPr>
        <w:t>que los estudiantes hag</w:t>
      </w:r>
      <w:r w:rsidR="00083CD1" w:rsidRPr="009867A8">
        <w:rPr>
          <w:rFonts w:ascii="Times New Roman" w:hAnsi="Times New Roman" w:cs="Times New Roman"/>
          <w:sz w:val="24"/>
          <w:szCs w:val="24"/>
        </w:rPr>
        <w:t>an sus prácticas en áreas afines a sus estudios</w:t>
      </w:r>
      <w:r w:rsidR="00465930" w:rsidRPr="009867A8">
        <w:rPr>
          <w:rFonts w:ascii="Times New Roman" w:hAnsi="Times New Roman" w:cs="Times New Roman"/>
          <w:sz w:val="24"/>
          <w:szCs w:val="24"/>
        </w:rPr>
        <w:t>, lo cual evidencia coherencia. Sin embrago</w:t>
      </w:r>
      <w:r w:rsidR="00083CD1" w:rsidRPr="009867A8">
        <w:rPr>
          <w:rFonts w:ascii="Times New Roman" w:hAnsi="Times New Roman" w:cs="Times New Roman"/>
          <w:sz w:val="24"/>
          <w:szCs w:val="24"/>
        </w:rPr>
        <w:t>,</w:t>
      </w:r>
      <w:r w:rsidR="00465930" w:rsidRPr="009867A8">
        <w:rPr>
          <w:rFonts w:ascii="Times New Roman" w:hAnsi="Times New Roman" w:cs="Times New Roman"/>
          <w:sz w:val="24"/>
          <w:szCs w:val="24"/>
        </w:rPr>
        <w:t xml:space="preserve"> resaltan que se debe seguir afianzando el ejercicio de acompañam</w:t>
      </w:r>
      <w:r w:rsidR="00C57863" w:rsidRPr="009867A8">
        <w:rPr>
          <w:rFonts w:ascii="Times New Roman" w:hAnsi="Times New Roman" w:cs="Times New Roman"/>
          <w:sz w:val="24"/>
          <w:szCs w:val="24"/>
        </w:rPr>
        <w:t>iento</w:t>
      </w:r>
      <w:r w:rsidR="00C57863" w:rsidRPr="00785F7E">
        <w:rPr>
          <w:rFonts w:ascii="Times New Roman" w:hAnsi="Times New Roman" w:cs="Times New Roman"/>
          <w:sz w:val="24"/>
          <w:szCs w:val="24"/>
        </w:rPr>
        <w:t xml:space="preserve"> en ese proceso</w:t>
      </w:r>
      <w:r w:rsidR="009867A8" w:rsidRPr="00785F7E">
        <w:rPr>
          <w:rFonts w:ascii="Times New Roman" w:hAnsi="Times New Roman" w:cs="Times New Roman"/>
          <w:sz w:val="24"/>
          <w:szCs w:val="24"/>
        </w:rPr>
        <w:t>, el</w:t>
      </w:r>
      <w:r w:rsidR="00C57863" w:rsidRPr="00785F7E">
        <w:rPr>
          <w:rFonts w:ascii="Times New Roman" w:hAnsi="Times New Roman" w:cs="Times New Roman"/>
          <w:sz w:val="24"/>
          <w:szCs w:val="24"/>
        </w:rPr>
        <w:t xml:space="preserve"> seguimiento, la sistematización para llevar el control, son temas en los cuales la UCO debe centrarse y trabajar más.</w:t>
      </w:r>
      <w:r w:rsidR="00FC796F" w:rsidRPr="00785F7E">
        <w:rPr>
          <w:rFonts w:ascii="Times New Roman" w:hAnsi="Times New Roman" w:cs="Times New Roman"/>
          <w:sz w:val="24"/>
          <w:szCs w:val="24"/>
        </w:rPr>
        <w:t xml:space="preserve"> </w:t>
      </w:r>
      <w:r w:rsidR="00347951" w:rsidRPr="00785F7E">
        <w:rPr>
          <w:rFonts w:ascii="Times New Roman" w:hAnsi="Times New Roman" w:cs="Times New Roman"/>
          <w:sz w:val="24"/>
          <w:szCs w:val="24"/>
        </w:rPr>
        <w:t xml:space="preserve">En este mismo sentido, los egresados manifiestan que existe una coherencia </w:t>
      </w:r>
      <w:r w:rsidR="00C57863" w:rsidRPr="00785F7E">
        <w:rPr>
          <w:rFonts w:ascii="Times New Roman" w:hAnsi="Times New Roman" w:cs="Times New Roman"/>
          <w:sz w:val="24"/>
          <w:szCs w:val="24"/>
        </w:rPr>
        <w:t>entre la</w:t>
      </w:r>
      <w:r w:rsidR="00347951" w:rsidRPr="00785F7E">
        <w:rPr>
          <w:rFonts w:ascii="Times New Roman" w:hAnsi="Times New Roman" w:cs="Times New Roman"/>
          <w:sz w:val="24"/>
          <w:szCs w:val="24"/>
        </w:rPr>
        <w:t xml:space="preserve"> </w:t>
      </w:r>
      <w:r w:rsidR="00270197" w:rsidRPr="00785F7E">
        <w:rPr>
          <w:rFonts w:ascii="Times New Roman" w:hAnsi="Times New Roman" w:cs="Times New Roman"/>
          <w:sz w:val="24"/>
          <w:szCs w:val="24"/>
        </w:rPr>
        <w:t>práctica</w:t>
      </w:r>
      <w:r w:rsidR="00347951" w:rsidRPr="00785F7E">
        <w:rPr>
          <w:rFonts w:ascii="Times New Roman" w:hAnsi="Times New Roman" w:cs="Times New Roman"/>
          <w:sz w:val="24"/>
          <w:szCs w:val="24"/>
        </w:rPr>
        <w:t xml:space="preserve"> profesional de los programas de la UCO con las necesidades de la </w:t>
      </w:r>
      <w:r w:rsidR="00270197" w:rsidRPr="00785F7E">
        <w:rPr>
          <w:rFonts w:ascii="Times New Roman" w:hAnsi="Times New Roman" w:cs="Times New Roman"/>
          <w:sz w:val="24"/>
          <w:szCs w:val="24"/>
        </w:rPr>
        <w:t>Institución</w:t>
      </w:r>
      <w:r w:rsidR="00347951" w:rsidRPr="00785F7E">
        <w:rPr>
          <w:rFonts w:ascii="Times New Roman" w:hAnsi="Times New Roman" w:cs="Times New Roman"/>
          <w:sz w:val="24"/>
          <w:szCs w:val="24"/>
        </w:rPr>
        <w:t xml:space="preserve"> y del contexto, pero hay temas que hay que </w:t>
      </w:r>
      <w:r w:rsidR="00C57863" w:rsidRPr="00785F7E">
        <w:rPr>
          <w:rFonts w:ascii="Times New Roman" w:hAnsi="Times New Roman" w:cs="Times New Roman"/>
          <w:sz w:val="24"/>
          <w:szCs w:val="24"/>
        </w:rPr>
        <w:t>mejorar, como l</w:t>
      </w:r>
      <w:r w:rsidR="00347951" w:rsidRPr="00785F7E">
        <w:rPr>
          <w:rFonts w:ascii="Times New Roman" w:hAnsi="Times New Roman" w:cs="Times New Roman"/>
          <w:sz w:val="24"/>
          <w:szCs w:val="24"/>
        </w:rPr>
        <w:t xml:space="preserve">a sistematización de las practicas, esto permite conocer las falencias que se pueden presentar y mejorarlas para un futuro, </w:t>
      </w:r>
      <w:r w:rsidR="00270197" w:rsidRPr="00D04C21">
        <w:rPr>
          <w:rFonts w:ascii="Times New Roman" w:hAnsi="Times New Roman" w:cs="Times New Roman"/>
          <w:sz w:val="24"/>
          <w:szCs w:val="24"/>
        </w:rPr>
        <w:t>también</w:t>
      </w:r>
      <w:r w:rsidR="00347951" w:rsidRPr="00D04C21">
        <w:rPr>
          <w:rFonts w:ascii="Times New Roman" w:hAnsi="Times New Roman" w:cs="Times New Roman"/>
          <w:sz w:val="24"/>
          <w:szCs w:val="24"/>
        </w:rPr>
        <w:t xml:space="preserve"> se puede visualizar los </w:t>
      </w:r>
      <w:r w:rsidR="00270197" w:rsidRPr="00D04C21">
        <w:rPr>
          <w:rFonts w:ascii="Times New Roman" w:hAnsi="Times New Roman" w:cs="Times New Roman"/>
          <w:sz w:val="24"/>
          <w:szCs w:val="24"/>
        </w:rPr>
        <w:t>vacíos</w:t>
      </w:r>
      <w:r w:rsidR="00347951" w:rsidRPr="00D04C21">
        <w:rPr>
          <w:rFonts w:ascii="Times New Roman" w:hAnsi="Times New Roman" w:cs="Times New Roman"/>
          <w:sz w:val="24"/>
          <w:szCs w:val="24"/>
        </w:rPr>
        <w:t xml:space="preserve"> académicos que se pue</w:t>
      </w:r>
      <w:r w:rsidR="00C57863" w:rsidRPr="00D04C21">
        <w:rPr>
          <w:rFonts w:ascii="Times New Roman" w:hAnsi="Times New Roman" w:cs="Times New Roman"/>
          <w:sz w:val="24"/>
          <w:szCs w:val="24"/>
        </w:rPr>
        <w:t xml:space="preserve">den presentar con el estudiante. </w:t>
      </w:r>
      <w:r w:rsidR="00D04C21" w:rsidRPr="00D04C21">
        <w:rPr>
          <w:rFonts w:ascii="Times New Roman" w:hAnsi="Times New Roman" w:cs="Times New Roman"/>
          <w:sz w:val="24"/>
          <w:szCs w:val="24"/>
        </w:rPr>
        <w:t xml:space="preserve">Igualmente </w:t>
      </w:r>
      <w:r w:rsidR="00D04C21" w:rsidRPr="00785F7E">
        <w:rPr>
          <w:rFonts w:ascii="Times New Roman" w:hAnsi="Times New Roman" w:cs="Times New Roman"/>
          <w:sz w:val="24"/>
          <w:szCs w:val="24"/>
        </w:rPr>
        <w:t>manifiestan</w:t>
      </w:r>
      <w:r w:rsidR="00347951" w:rsidRPr="00785F7E">
        <w:rPr>
          <w:rFonts w:ascii="Times New Roman" w:hAnsi="Times New Roman" w:cs="Times New Roman"/>
          <w:sz w:val="24"/>
          <w:szCs w:val="24"/>
        </w:rPr>
        <w:t xml:space="preserve"> realizar un acompañamiento con el estudiante en su proceso de </w:t>
      </w:r>
      <w:r w:rsidR="00270197" w:rsidRPr="00785F7E">
        <w:rPr>
          <w:rFonts w:ascii="Times New Roman" w:hAnsi="Times New Roman" w:cs="Times New Roman"/>
          <w:sz w:val="24"/>
          <w:szCs w:val="24"/>
        </w:rPr>
        <w:t>práctica</w:t>
      </w:r>
      <w:r w:rsidR="00347951" w:rsidRPr="00785F7E">
        <w:rPr>
          <w:rFonts w:ascii="Times New Roman" w:hAnsi="Times New Roman" w:cs="Times New Roman"/>
          <w:sz w:val="24"/>
          <w:szCs w:val="24"/>
        </w:rPr>
        <w:t>.</w:t>
      </w:r>
    </w:p>
    <w:p w:rsidR="00CC4491" w:rsidRDefault="00CC4491" w:rsidP="00AF10F3">
      <w:pPr>
        <w:ind w:right="3225" w:firstLine="708"/>
        <w:rPr>
          <w:rFonts w:ascii="Arial" w:hAnsi="Arial" w:cs="Arial"/>
          <w:b/>
          <w:sz w:val="28"/>
        </w:rPr>
      </w:pPr>
    </w:p>
    <w:p w:rsidR="00CC4491" w:rsidRDefault="00CC4491" w:rsidP="00AF10F3">
      <w:pPr>
        <w:ind w:right="3225" w:firstLine="708"/>
        <w:rPr>
          <w:rFonts w:ascii="Arial" w:hAnsi="Arial" w:cs="Arial"/>
          <w:b/>
          <w:sz w:val="28"/>
        </w:rPr>
      </w:pPr>
    </w:p>
    <w:p w:rsidR="00CC4491" w:rsidRDefault="00CC4491" w:rsidP="00AF10F3">
      <w:pPr>
        <w:ind w:right="3225" w:firstLine="708"/>
        <w:rPr>
          <w:rFonts w:ascii="Arial" w:hAnsi="Arial" w:cs="Arial"/>
          <w:b/>
          <w:sz w:val="28"/>
        </w:rPr>
      </w:pPr>
    </w:p>
    <w:p w:rsidR="0061669F" w:rsidRPr="00AF10F3" w:rsidRDefault="00AF10F3" w:rsidP="00AF10F3">
      <w:pPr>
        <w:ind w:right="3225" w:firstLine="708"/>
        <w:rPr>
          <w:rFonts w:ascii="Arial" w:hAnsi="Arial" w:cs="Arial"/>
          <w:b/>
          <w:sz w:val="28"/>
        </w:rPr>
      </w:pPr>
      <w:r>
        <w:rPr>
          <w:rFonts w:ascii="Arial" w:hAnsi="Arial" w:cs="Arial"/>
          <w:b/>
          <w:sz w:val="28"/>
        </w:rPr>
        <w:t xml:space="preserve">        </w:t>
      </w:r>
    </w:p>
    <w:p w:rsidR="0061669F" w:rsidRPr="00CC4491" w:rsidRDefault="00DB32A9" w:rsidP="00DB32A9">
      <w:pPr>
        <w:tabs>
          <w:tab w:val="left" w:pos="1785"/>
          <w:tab w:val="center" w:pos="4702"/>
        </w:tabs>
        <w:spacing w:after="0" w:line="360" w:lineRule="auto"/>
        <w:rPr>
          <w:rFonts w:ascii="Times New Roman" w:hAnsi="Times New Roman" w:cs="Times New Roman"/>
          <w:sz w:val="24"/>
          <w:szCs w:val="24"/>
        </w:rPr>
      </w:pPr>
      <w:r w:rsidRPr="00CC4491">
        <w:rPr>
          <w:rFonts w:ascii="Times New Roman" w:hAnsi="Times New Roman" w:cs="Times New Roman"/>
          <w:sz w:val="24"/>
          <w:szCs w:val="24"/>
        </w:rPr>
        <w:t>Tabla 5.</w:t>
      </w:r>
      <w:r w:rsidR="00CC4491" w:rsidRPr="00CC4491">
        <w:rPr>
          <w:rFonts w:ascii="Times New Roman" w:hAnsi="Times New Roman" w:cs="Times New Roman"/>
          <w:sz w:val="24"/>
          <w:szCs w:val="24"/>
        </w:rPr>
        <w:t xml:space="preserve"> Sectores de desempeño de las Prácticas</w:t>
      </w:r>
    </w:p>
    <w:tbl>
      <w:tblPr>
        <w:tblStyle w:val="Tablaconcuadrcula"/>
        <w:tblW w:w="9390" w:type="dxa"/>
        <w:tblInd w:w="279" w:type="dxa"/>
        <w:tblLayout w:type="fixed"/>
        <w:tblLook w:val="04A0" w:firstRow="1" w:lastRow="0" w:firstColumn="1" w:lastColumn="0" w:noHBand="0" w:noVBand="1"/>
      </w:tblPr>
      <w:tblGrid>
        <w:gridCol w:w="393"/>
        <w:gridCol w:w="1450"/>
        <w:gridCol w:w="1559"/>
        <w:gridCol w:w="1843"/>
        <w:gridCol w:w="2126"/>
        <w:gridCol w:w="2019"/>
      </w:tblGrid>
      <w:tr w:rsidR="00427ADF" w:rsidRPr="00427ADF" w:rsidTr="006E5D85">
        <w:trPr>
          <w:trHeight w:val="419"/>
        </w:trPr>
        <w:tc>
          <w:tcPr>
            <w:tcW w:w="9390" w:type="dxa"/>
            <w:gridSpan w:val="6"/>
            <w:shd w:val="clear" w:color="auto" w:fill="D9D9D9" w:themeFill="background1" w:themeFillShade="D9"/>
          </w:tcPr>
          <w:p w:rsidR="00DB32A9" w:rsidRPr="00427ADF" w:rsidRDefault="00DB32A9" w:rsidP="00916A46">
            <w:pPr>
              <w:rPr>
                <w:rFonts w:ascii="Arial" w:hAnsi="Arial" w:cs="Arial"/>
                <w:b/>
                <w:sz w:val="20"/>
                <w:szCs w:val="20"/>
                <w:vertAlign w:val="subscript"/>
              </w:rPr>
            </w:pPr>
            <w:r w:rsidRPr="00427ADF">
              <w:rPr>
                <w:rFonts w:ascii="Times New Roman" w:hAnsi="Times New Roman" w:cs="Times New Roman"/>
                <w:sz w:val="24"/>
                <w:szCs w:val="24"/>
              </w:rPr>
              <w:tab/>
            </w:r>
            <w:r w:rsidRPr="00427ADF">
              <w:rPr>
                <w:rFonts w:ascii="Times New Roman" w:hAnsi="Times New Roman" w:cs="Times New Roman"/>
                <w:sz w:val="24"/>
                <w:szCs w:val="24"/>
              </w:rPr>
              <w:tab/>
              <w:t>SECTORES DE DESEMPEÑO DE LAS PRÁCTICAS</w:t>
            </w:r>
          </w:p>
        </w:tc>
      </w:tr>
      <w:tr w:rsidR="00427ADF" w:rsidRPr="00427ADF" w:rsidTr="00452F2A">
        <w:trPr>
          <w:trHeight w:val="419"/>
        </w:trPr>
        <w:tc>
          <w:tcPr>
            <w:tcW w:w="393" w:type="dxa"/>
            <w:shd w:val="clear" w:color="auto" w:fill="D9D9D9" w:themeFill="background1" w:themeFillShade="D9"/>
          </w:tcPr>
          <w:p w:rsidR="00AF10F3" w:rsidRPr="00427ADF" w:rsidRDefault="00AF10F3" w:rsidP="00916A46">
            <w:pPr>
              <w:tabs>
                <w:tab w:val="left" w:pos="0"/>
              </w:tabs>
              <w:ind w:hanging="17"/>
              <w:rPr>
                <w:rFonts w:ascii="Arial" w:hAnsi="Arial" w:cs="Arial"/>
                <w:b/>
                <w:sz w:val="20"/>
                <w:szCs w:val="20"/>
                <w:vertAlign w:val="subscript"/>
              </w:rPr>
            </w:pPr>
            <w:r w:rsidRPr="00427ADF">
              <w:rPr>
                <w:rFonts w:ascii="Arial" w:hAnsi="Arial" w:cs="Arial"/>
                <w:b/>
                <w:sz w:val="20"/>
                <w:szCs w:val="20"/>
                <w:vertAlign w:val="subscript"/>
              </w:rPr>
              <w:t>N.</w:t>
            </w:r>
          </w:p>
        </w:tc>
        <w:tc>
          <w:tcPr>
            <w:tcW w:w="1450" w:type="dxa"/>
            <w:shd w:val="clear" w:color="auto" w:fill="D9D9D9" w:themeFill="background1" w:themeFillShade="D9"/>
          </w:tcPr>
          <w:p w:rsidR="00AF10F3" w:rsidRPr="00427ADF" w:rsidRDefault="00AF10F3" w:rsidP="00452F2A">
            <w:pPr>
              <w:rPr>
                <w:rFonts w:ascii="Arial" w:hAnsi="Arial" w:cs="Arial"/>
                <w:b/>
                <w:sz w:val="20"/>
                <w:szCs w:val="20"/>
                <w:vertAlign w:val="subscript"/>
              </w:rPr>
            </w:pPr>
            <w:r w:rsidRPr="00427ADF">
              <w:rPr>
                <w:rFonts w:ascii="Arial" w:hAnsi="Arial" w:cs="Arial"/>
                <w:b/>
                <w:sz w:val="20"/>
                <w:szCs w:val="20"/>
                <w:vertAlign w:val="subscript"/>
              </w:rPr>
              <w:t>PROGRAMA/ SECTOR</w:t>
            </w:r>
          </w:p>
        </w:tc>
        <w:tc>
          <w:tcPr>
            <w:tcW w:w="1559" w:type="dxa"/>
            <w:shd w:val="clear" w:color="auto" w:fill="D9D9D9" w:themeFill="background1" w:themeFillShade="D9"/>
          </w:tcPr>
          <w:p w:rsidR="00AF10F3" w:rsidRPr="00427ADF" w:rsidRDefault="00AF10F3" w:rsidP="00916A46">
            <w:pPr>
              <w:rPr>
                <w:rFonts w:ascii="Arial" w:hAnsi="Arial" w:cs="Arial"/>
                <w:b/>
                <w:sz w:val="20"/>
                <w:szCs w:val="20"/>
                <w:vertAlign w:val="subscript"/>
              </w:rPr>
            </w:pPr>
            <w:r w:rsidRPr="00427ADF">
              <w:rPr>
                <w:rFonts w:ascii="Arial" w:hAnsi="Arial" w:cs="Arial"/>
                <w:b/>
                <w:sz w:val="20"/>
                <w:szCs w:val="20"/>
                <w:vertAlign w:val="subscript"/>
              </w:rPr>
              <w:t>PRIMARIO</w:t>
            </w:r>
          </w:p>
        </w:tc>
        <w:tc>
          <w:tcPr>
            <w:tcW w:w="1843" w:type="dxa"/>
            <w:shd w:val="clear" w:color="auto" w:fill="D9D9D9" w:themeFill="background1" w:themeFillShade="D9"/>
          </w:tcPr>
          <w:p w:rsidR="00AF10F3" w:rsidRPr="00427ADF" w:rsidRDefault="00AF10F3" w:rsidP="00916A46">
            <w:pPr>
              <w:rPr>
                <w:rFonts w:ascii="Arial" w:hAnsi="Arial" w:cs="Arial"/>
                <w:b/>
                <w:sz w:val="20"/>
                <w:szCs w:val="20"/>
                <w:vertAlign w:val="subscript"/>
              </w:rPr>
            </w:pPr>
            <w:r w:rsidRPr="00427ADF">
              <w:rPr>
                <w:rFonts w:ascii="Arial" w:hAnsi="Arial" w:cs="Arial"/>
                <w:b/>
                <w:sz w:val="20"/>
                <w:szCs w:val="20"/>
                <w:vertAlign w:val="subscript"/>
              </w:rPr>
              <w:t>SECUNDARIO</w:t>
            </w:r>
          </w:p>
        </w:tc>
        <w:tc>
          <w:tcPr>
            <w:tcW w:w="2126" w:type="dxa"/>
            <w:shd w:val="clear" w:color="auto" w:fill="D9D9D9" w:themeFill="background1" w:themeFillShade="D9"/>
          </w:tcPr>
          <w:p w:rsidR="00AF10F3" w:rsidRPr="00427ADF" w:rsidRDefault="00AF10F3" w:rsidP="00916A46">
            <w:pPr>
              <w:rPr>
                <w:rFonts w:ascii="Arial" w:hAnsi="Arial" w:cs="Arial"/>
                <w:b/>
                <w:sz w:val="20"/>
                <w:szCs w:val="20"/>
                <w:vertAlign w:val="subscript"/>
              </w:rPr>
            </w:pPr>
            <w:r w:rsidRPr="00427ADF">
              <w:rPr>
                <w:rFonts w:ascii="Arial" w:hAnsi="Arial" w:cs="Arial"/>
                <w:b/>
                <w:sz w:val="20"/>
                <w:szCs w:val="20"/>
                <w:vertAlign w:val="subscript"/>
              </w:rPr>
              <w:t>TERCIARIO</w:t>
            </w:r>
          </w:p>
        </w:tc>
        <w:tc>
          <w:tcPr>
            <w:tcW w:w="2019" w:type="dxa"/>
            <w:shd w:val="clear" w:color="auto" w:fill="D9D9D9" w:themeFill="background1" w:themeFillShade="D9"/>
          </w:tcPr>
          <w:p w:rsidR="00AF10F3" w:rsidRPr="00427ADF" w:rsidRDefault="00452F2A" w:rsidP="00916A46">
            <w:pPr>
              <w:rPr>
                <w:rFonts w:ascii="Arial" w:hAnsi="Arial" w:cs="Arial"/>
                <w:b/>
                <w:sz w:val="20"/>
                <w:szCs w:val="20"/>
                <w:vertAlign w:val="subscript"/>
              </w:rPr>
            </w:pPr>
            <w:r w:rsidRPr="00427ADF">
              <w:rPr>
                <w:rFonts w:ascii="Arial" w:hAnsi="Arial" w:cs="Arial"/>
                <w:b/>
                <w:sz w:val="20"/>
                <w:szCs w:val="20"/>
                <w:vertAlign w:val="subscript"/>
              </w:rPr>
              <w:t xml:space="preserve">CUARTO SECTOR SOCIAL </w:t>
            </w:r>
            <w:r w:rsidR="00AF10F3" w:rsidRPr="00427ADF">
              <w:rPr>
                <w:rFonts w:ascii="Arial" w:hAnsi="Arial" w:cs="Arial"/>
                <w:b/>
                <w:sz w:val="20"/>
                <w:szCs w:val="20"/>
                <w:vertAlign w:val="subscript"/>
              </w:rPr>
              <w:t>(Solidario y Cooperativo)</w:t>
            </w:r>
          </w:p>
        </w:tc>
      </w:tr>
      <w:tr w:rsidR="00427ADF" w:rsidRPr="00427ADF" w:rsidTr="00452F2A">
        <w:trPr>
          <w:trHeight w:val="469"/>
        </w:trPr>
        <w:tc>
          <w:tcPr>
            <w:tcW w:w="393"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1.</w:t>
            </w:r>
          </w:p>
        </w:tc>
        <w:tc>
          <w:tcPr>
            <w:tcW w:w="1450"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COMERCIO EXTERIOR</w:t>
            </w:r>
          </w:p>
        </w:tc>
        <w:tc>
          <w:tcPr>
            <w:tcW w:w="1559"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Agrícola: Empresas Floricultoras</w:t>
            </w:r>
          </w:p>
        </w:tc>
        <w:tc>
          <w:tcPr>
            <w:tcW w:w="1843"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Industrial: Metalmecánico</w:t>
            </w:r>
          </w:p>
        </w:tc>
        <w:tc>
          <w:tcPr>
            <w:tcW w:w="2126"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Comercio y Servicios, Exportaciones, Sector Público (DIAN), Logística y Transporte, BPO.</w:t>
            </w:r>
          </w:p>
        </w:tc>
        <w:tc>
          <w:tcPr>
            <w:tcW w:w="2019"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ONG’S (</w:t>
            </w:r>
            <w:r w:rsidR="00941BA6" w:rsidRPr="00427ADF">
              <w:rPr>
                <w:rFonts w:ascii="Arial" w:hAnsi="Arial" w:cs="Arial"/>
                <w:sz w:val="20"/>
                <w:szCs w:val="20"/>
                <w:vertAlign w:val="subscript"/>
              </w:rPr>
              <w:t>PRODEPAZ</w:t>
            </w:r>
            <w:r w:rsidRPr="00427ADF">
              <w:rPr>
                <w:rFonts w:ascii="Arial" w:hAnsi="Arial" w:cs="Arial"/>
                <w:sz w:val="20"/>
                <w:szCs w:val="20"/>
                <w:vertAlign w:val="subscript"/>
              </w:rPr>
              <w:t>)</w:t>
            </w:r>
          </w:p>
        </w:tc>
      </w:tr>
      <w:tr w:rsidR="00427ADF" w:rsidRPr="00427ADF" w:rsidTr="00452F2A">
        <w:trPr>
          <w:trHeight w:val="444"/>
        </w:trPr>
        <w:tc>
          <w:tcPr>
            <w:tcW w:w="393"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2.</w:t>
            </w:r>
          </w:p>
        </w:tc>
        <w:tc>
          <w:tcPr>
            <w:tcW w:w="1450"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ADMINISTRACIÓN DE EMPRESAS</w:t>
            </w:r>
          </w:p>
        </w:tc>
        <w:tc>
          <w:tcPr>
            <w:tcW w:w="1559"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Agrícola: Empresas Floricultoras</w:t>
            </w:r>
          </w:p>
        </w:tc>
        <w:tc>
          <w:tcPr>
            <w:tcW w:w="1843"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Industrial: Papel, Alimentos, Textil</w:t>
            </w:r>
          </w:p>
        </w:tc>
        <w:tc>
          <w:tcPr>
            <w:tcW w:w="2126"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Comercio y Servicios, Exportaciones, Logística y Transporte, Académico: Universidades, Financiero Bancario</w:t>
            </w:r>
          </w:p>
        </w:tc>
        <w:tc>
          <w:tcPr>
            <w:tcW w:w="2019"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 xml:space="preserve">Ambiental: </w:t>
            </w:r>
            <w:r w:rsidR="00941BA6" w:rsidRPr="00427ADF">
              <w:rPr>
                <w:rFonts w:ascii="Arial" w:hAnsi="Arial" w:cs="Arial"/>
                <w:sz w:val="20"/>
                <w:szCs w:val="20"/>
                <w:vertAlign w:val="subscript"/>
              </w:rPr>
              <w:t>CORNARE, CORANTIOQUIA</w:t>
            </w:r>
            <w:r w:rsidRPr="00427ADF">
              <w:rPr>
                <w:rFonts w:ascii="Arial" w:hAnsi="Arial" w:cs="Arial"/>
                <w:sz w:val="20"/>
                <w:szCs w:val="20"/>
                <w:vertAlign w:val="subscript"/>
              </w:rPr>
              <w:t>. Cooperativas TV, ONG’S (</w:t>
            </w:r>
            <w:r w:rsidR="00941BA6" w:rsidRPr="00427ADF">
              <w:rPr>
                <w:rFonts w:ascii="Arial" w:hAnsi="Arial" w:cs="Arial"/>
                <w:sz w:val="20"/>
                <w:szCs w:val="20"/>
                <w:vertAlign w:val="subscript"/>
              </w:rPr>
              <w:t>PRODEPAZ</w:t>
            </w:r>
            <w:r w:rsidRPr="00427ADF">
              <w:rPr>
                <w:rFonts w:ascii="Arial" w:hAnsi="Arial" w:cs="Arial"/>
                <w:sz w:val="20"/>
                <w:szCs w:val="20"/>
                <w:vertAlign w:val="subscript"/>
              </w:rPr>
              <w:t>)</w:t>
            </w:r>
          </w:p>
        </w:tc>
      </w:tr>
      <w:tr w:rsidR="00427ADF" w:rsidRPr="00427ADF" w:rsidTr="00452F2A">
        <w:trPr>
          <w:trHeight w:val="469"/>
        </w:trPr>
        <w:tc>
          <w:tcPr>
            <w:tcW w:w="393"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3.</w:t>
            </w:r>
          </w:p>
        </w:tc>
        <w:tc>
          <w:tcPr>
            <w:tcW w:w="1450"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CONTADURÍA</w:t>
            </w:r>
          </w:p>
        </w:tc>
        <w:tc>
          <w:tcPr>
            <w:tcW w:w="1559"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 xml:space="preserve">Agrícola: Empresas Floricultoras y frutales, </w:t>
            </w:r>
            <w:r w:rsidR="00941BA6" w:rsidRPr="00427ADF">
              <w:rPr>
                <w:rFonts w:ascii="Arial" w:hAnsi="Arial" w:cs="Arial"/>
                <w:sz w:val="20"/>
                <w:szCs w:val="20"/>
                <w:vertAlign w:val="subscript"/>
              </w:rPr>
              <w:t>forestales</w:t>
            </w:r>
          </w:p>
        </w:tc>
        <w:tc>
          <w:tcPr>
            <w:tcW w:w="1843"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Industrial: Bio tecnología</w:t>
            </w:r>
          </w:p>
        </w:tc>
        <w:tc>
          <w:tcPr>
            <w:tcW w:w="2126"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Financiero Bancario (Banco Agrario), Comercio Insumos</w:t>
            </w:r>
          </w:p>
        </w:tc>
        <w:tc>
          <w:tcPr>
            <w:tcW w:w="2019"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 xml:space="preserve">Ambiental: </w:t>
            </w:r>
            <w:r w:rsidR="00941BA6" w:rsidRPr="00427ADF">
              <w:rPr>
                <w:rFonts w:ascii="Arial" w:hAnsi="Arial" w:cs="Arial"/>
                <w:sz w:val="20"/>
                <w:szCs w:val="20"/>
                <w:vertAlign w:val="subscript"/>
              </w:rPr>
              <w:t>CORNARE</w:t>
            </w:r>
          </w:p>
        </w:tc>
      </w:tr>
      <w:tr w:rsidR="00427ADF" w:rsidRPr="00427ADF" w:rsidTr="00452F2A">
        <w:trPr>
          <w:trHeight w:val="469"/>
        </w:trPr>
        <w:tc>
          <w:tcPr>
            <w:tcW w:w="393"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4.</w:t>
            </w:r>
          </w:p>
        </w:tc>
        <w:tc>
          <w:tcPr>
            <w:tcW w:w="1450"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AGRÓNOMIA</w:t>
            </w:r>
          </w:p>
        </w:tc>
        <w:tc>
          <w:tcPr>
            <w:tcW w:w="1559"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Pecuario: Cerdos, Caballar, Bovino</w:t>
            </w:r>
          </w:p>
        </w:tc>
        <w:tc>
          <w:tcPr>
            <w:tcW w:w="1843"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Industrial: Alimentos, Cárnicos, Lácteos</w:t>
            </w:r>
          </w:p>
        </w:tc>
        <w:tc>
          <w:tcPr>
            <w:tcW w:w="2126" w:type="dxa"/>
          </w:tcPr>
          <w:p w:rsidR="00AF10F3" w:rsidRPr="00427ADF" w:rsidRDefault="00AF10F3" w:rsidP="00916A46">
            <w:pPr>
              <w:rPr>
                <w:rFonts w:ascii="Arial" w:hAnsi="Arial" w:cs="Arial"/>
                <w:sz w:val="20"/>
                <w:szCs w:val="20"/>
                <w:vertAlign w:val="subscript"/>
              </w:rPr>
            </w:pPr>
          </w:p>
        </w:tc>
        <w:tc>
          <w:tcPr>
            <w:tcW w:w="2019" w:type="dxa"/>
          </w:tcPr>
          <w:p w:rsidR="00AF10F3" w:rsidRPr="00427ADF" w:rsidRDefault="00AF10F3" w:rsidP="00916A46">
            <w:pPr>
              <w:rPr>
                <w:rFonts w:ascii="Arial" w:hAnsi="Arial" w:cs="Arial"/>
                <w:sz w:val="20"/>
                <w:szCs w:val="20"/>
                <w:vertAlign w:val="subscript"/>
              </w:rPr>
            </w:pPr>
          </w:p>
        </w:tc>
      </w:tr>
      <w:tr w:rsidR="00427ADF" w:rsidRPr="00427ADF" w:rsidTr="00452F2A">
        <w:trPr>
          <w:trHeight w:val="444"/>
        </w:trPr>
        <w:tc>
          <w:tcPr>
            <w:tcW w:w="393"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5.</w:t>
            </w:r>
          </w:p>
        </w:tc>
        <w:tc>
          <w:tcPr>
            <w:tcW w:w="1450"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ZOOTECNIA</w:t>
            </w:r>
          </w:p>
        </w:tc>
        <w:tc>
          <w:tcPr>
            <w:tcW w:w="1559" w:type="dxa"/>
          </w:tcPr>
          <w:p w:rsidR="00AF10F3" w:rsidRPr="00427ADF" w:rsidRDefault="00AF10F3" w:rsidP="00916A46">
            <w:pPr>
              <w:rPr>
                <w:rFonts w:ascii="Arial" w:hAnsi="Arial" w:cs="Arial"/>
                <w:sz w:val="20"/>
                <w:szCs w:val="20"/>
                <w:vertAlign w:val="subscript"/>
              </w:rPr>
            </w:pPr>
          </w:p>
        </w:tc>
        <w:tc>
          <w:tcPr>
            <w:tcW w:w="1843" w:type="dxa"/>
          </w:tcPr>
          <w:p w:rsidR="00AF10F3" w:rsidRPr="00427ADF" w:rsidRDefault="00AF10F3" w:rsidP="00916A46">
            <w:pPr>
              <w:rPr>
                <w:rFonts w:ascii="Arial" w:hAnsi="Arial" w:cs="Arial"/>
                <w:sz w:val="20"/>
                <w:szCs w:val="20"/>
                <w:vertAlign w:val="subscript"/>
              </w:rPr>
            </w:pPr>
          </w:p>
        </w:tc>
        <w:tc>
          <w:tcPr>
            <w:tcW w:w="2126" w:type="dxa"/>
          </w:tcPr>
          <w:p w:rsidR="00AF10F3" w:rsidRPr="00427ADF" w:rsidRDefault="00AF10F3" w:rsidP="00916A46">
            <w:pPr>
              <w:rPr>
                <w:rFonts w:ascii="Arial" w:hAnsi="Arial" w:cs="Arial"/>
                <w:sz w:val="20"/>
                <w:szCs w:val="20"/>
                <w:vertAlign w:val="subscript"/>
              </w:rPr>
            </w:pPr>
          </w:p>
        </w:tc>
        <w:tc>
          <w:tcPr>
            <w:tcW w:w="2019" w:type="dxa"/>
          </w:tcPr>
          <w:p w:rsidR="00AF10F3" w:rsidRPr="00427ADF" w:rsidRDefault="00AF10F3" w:rsidP="00916A46">
            <w:pPr>
              <w:rPr>
                <w:rFonts w:ascii="Arial" w:hAnsi="Arial" w:cs="Arial"/>
                <w:sz w:val="20"/>
                <w:szCs w:val="20"/>
                <w:vertAlign w:val="subscript"/>
              </w:rPr>
            </w:pPr>
          </w:p>
        </w:tc>
      </w:tr>
      <w:tr w:rsidR="00427ADF" w:rsidRPr="00427ADF" w:rsidTr="00452F2A">
        <w:trPr>
          <w:trHeight w:val="469"/>
        </w:trPr>
        <w:tc>
          <w:tcPr>
            <w:tcW w:w="393"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6.</w:t>
            </w:r>
          </w:p>
        </w:tc>
        <w:tc>
          <w:tcPr>
            <w:tcW w:w="1450"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INGENIERÍAS</w:t>
            </w:r>
          </w:p>
        </w:tc>
        <w:tc>
          <w:tcPr>
            <w:tcW w:w="1559" w:type="dxa"/>
          </w:tcPr>
          <w:p w:rsidR="00AF10F3" w:rsidRPr="00427ADF" w:rsidRDefault="00AF10F3" w:rsidP="00916A46">
            <w:pPr>
              <w:rPr>
                <w:rFonts w:ascii="Arial" w:hAnsi="Arial" w:cs="Arial"/>
                <w:sz w:val="20"/>
                <w:szCs w:val="20"/>
                <w:vertAlign w:val="subscript"/>
              </w:rPr>
            </w:pPr>
          </w:p>
        </w:tc>
        <w:tc>
          <w:tcPr>
            <w:tcW w:w="1843" w:type="dxa"/>
          </w:tcPr>
          <w:p w:rsidR="00AF10F3" w:rsidRPr="00427ADF" w:rsidRDefault="00AF10F3" w:rsidP="00916A46">
            <w:pPr>
              <w:rPr>
                <w:rFonts w:ascii="Arial" w:hAnsi="Arial" w:cs="Arial"/>
                <w:sz w:val="20"/>
                <w:szCs w:val="20"/>
                <w:vertAlign w:val="subscript"/>
              </w:rPr>
            </w:pPr>
          </w:p>
        </w:tc>
        <w:tc>
          <w:tcPr>
            <w:tcW w:w="2126" w:type="dxa"/>
          </w:tcPr>
          <w:p w:rsidR="00AF10F3" w:rsidRPr="00427ADF" w:rsidRDefault="00AF10F3" w:rsidP="00916A46">
            <w:pPr>
              <w:rPr>
                <w:rFonts w:ascii="Arial" w:hAnsi="Arial" w:cs="Arial"/>
                <w:sz w:val="20"/>
                <w:szCs w:val="20"/>
                <w:vertAlign w:val="subscript"/>
              </w:rPr>
            </w:pPr>
          </w:p>
        </w:tc>
        <w:tc>
          <w:tcPr>
            <w:tcW w:w="2019" w:type="dxa"/>
          </w:tcPr>
          <w:p w:rsidR="00AF10F3" w:rsidRPr="00427ADF" w:rsidRDefault="00AF10F3" w:rsidP="00916A46">
            <w:pPr>
              <w:rPr>
                <w:rFonts w:ascii="Arial" w:hAnsi="Arial" w:cs="Arial"/>
                <w:sz w:val="20"/>
                <w:szCs w:val="20"/>
                <w:vertAlign w:val="subscript"/>
              </w:rPr>
            </w:pPr>
          </w:p>
        </w:tc>
      </w:tr>
      <w:tr w:rsidR="00427ADF" w:rsidRPr="00427ADF" w:rsidTr="00452F2A">
        <w:trPr>
          <w:trHeight w:val="444"/>
        </w:trPr>
        <w:tc>
          <w:tcPr>
            <w:tcW w:w="393" w:type="dxa"/>
          </w:tcPr>
          <w:p w:rsidR="00AF10F3" w:rsidRPr="00427ADF" w:rsidRDefault="00AF10F3" w:rsidP="00916A46">
            <w:pPr>
              <w:rPr>
                <w:rFonts w:ascii="Arial" w:hAnsi="Arial" w:cs="Arial"/>
                <w:sz w:val="20"/>
                <w:szCs w:val="20"/>
                <w:vertAlign w:val="subscript"/>
              </w:rPr>
            </w:pPr>
          </w:p>
        </w:tc>
        <w:tc>
          <w:tcPr>
            <w:tcW w:w="1450"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AMBIENTAL</w:t>
            </w:r>
          </w:p>
        </w:tc>
        <w:tc>
          <w:tcPr>
            <w:tcW w:w="1559"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Agrícola: Empresas Floricultoras</w:t>
            </w:r>
          </w:p>
        </w:tc>
        <w:tc>
          <w:tcPr>
            <w:tcW w:w="1843"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 xml:space="preserve">Industrial: Papel, Alimentos, Textil, Metal mecánico </w:t>
            </w:r>
          </w:p>
        </w:tc>
        <w:tc>
          <w:tcPr>
            <w:tcW w:w="2126" w:type="dxa"/>
          </w:tcPr>
          <w:p w:rsidR="00AF10F3" w:rsidRPr="00427ADF" w:rsidRDefault="00AF10F3" w:rsidP="00916A46">
            <w:pPr>
              <w:rPr>
                <w:rFonts w:ascii="Arial" w:hAnsi="Arial" w:cs="Arial"/>
                <w:sz w:val="20"/>
                <w:szCs w:val="20"/>
                <w:vertAlign w:val="subscript"/>
              </w:rPr>
            </w:pPr>
          </w:p>
        </w:tc>
        <w:tc>
          <w:tcPr>
            <w:tcW w:w="2019" w:type="dxa"/>
          </w:tcPr>
          <w:p w:rsidR="00AF10F3" w:rsidRPr="00427ADF" w:rsidRDefault="00941BA6" w:rsidP="00916A46">
            <w:pPr>
              <w:rPr>
                <w:rFonts w:ascii="Arial" w:hAnsi="Arial" w:cs="Arial"/>
                <w:sz w:val="20"/>
                <w:szCs w:val="20"/>
                <w:vertAlign w:val="subscript"/>
              </w:rPr>
            </w:pPr>
            <w:r w:rsidRPr="00427ADF">
              <w:rPr>
                <w:rFonts w:ascii="Arial" w:hAnsi="Arial" w:cs="Arial"/>
                <w:sz w:val="20"/>
                <w:szCs w:val="20"/>
                <w:vertAlign w:val="subscript"/>
              </w:rPr>
              <w:t>CORNARE, CORANTIOQUIA</w:t>
            </w:r>
            <w:r w:rsidR="00AF10F3" w:rsidRPr="00427ADF">
              <w:rPr>
                <w:rFonts w:ascii="Arial" w:hAnsi="Arial" w:cs="Arial"/>
                <w:sz w:val="20"/>
                <w:szCs w:val="20"/>
                <w:vertAlign w:val="subscript"/>
              </w:rPr>
              <w:t>. Cooperativas TV, Gobernación</w:t>
            </w:r>
          </w:p>
        </w:tc>
      </w:tr>
      <w:tr w:rsidR="00427ADF" w:rsidRPr="00427ADF" w:rsidTr="00452F2A">
        <w:trPr>
          <w:trHeight w:val="444"/>
        </w:trPr>
        <w:tc>
          <w:tcPr>
            <w:tcW w:w="393" w:type="dxa"/>
          </w:tcPr>
          <w:p w:rsidR="00AF10F3" w:rsidRPr="00427ADF" w:rsidRDefault="00AF10F3" w:rsidP="00916A46">
            <w:pPr>
              <w:rPr>
                <w:rFonts w:ascii="Arial" w:hAnsi="Arial" w:cs="Arial"/>
                <w:sz w:val="20"/>
                <w:szCs w:val="20"/>
                <w:vertAlign w:val="subscript"/>
              </w:rPr>
            </w:pPr>
          </w:p>
        </w:tc>
        <w:tc>
          <w:tcPr>
            <w:tcW w:w="1450"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SISTEMAS</w:t>
            </w:r>
          </w:p>
        </w:tc>
        <w:tc>
          <w:tcPr>
            <w:tcW w:w="1559" w:type="dxa"/>
          </w:tcPr>
          <w:p w:rsidR="00AF10F3" w:rsidRPr="00427ADF" w:rsidRDefault="00AF10F3" w:rsidP="00916A46">
            <w:pPr>
              <w:rPr>
                <w:rFonts w:ascii="Arial" w:hAnsi="Arial" w:cs="Arial"/>
                <w:sz w:val="20"/>
                <w:szCs w:val="20"/>
                <w:vertAlign w:val="subscript"/>
              </w:rPr>
            </w:pPr>
          </w:p>
        </w:tc>
        <w:tc>
          <w:tcPr>
            <w:tcW w:w="1843" w:type="dxa"/>
          </w:tcPr>
          <w:p w:rsidR="00AF10F3" w:rsidRPr="00427ADF" w:rsidRDefault="00AF10F3" w:rsidP="00916A46">
            <w:pPr>
              <w:rPr>
                <w:rFonts w:ascii="Arial" w:hAnsi="Arial" w:cs="Arial"/>
                <w:sz w:val="20"/>
                <w:szCs w:val="20"/>
                <w:vertAlign w:val="subscript"/>
              </w:rPr>
            </w:pPr>
          </w:p>
        </w:tc>
        <w:tc>
          <w:tcPr>
            <w:tcW w:w="2126"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Servicios Tecnológicos - Software. BPO</w:t>
            </w:r>
          </w:p>
        </w:tc>
        <w:tc>
          <w:tcPr>
            <w:tcW w:w="2019" w:type="dxa"/>
          </w:tcPr>
          <w:p w:rsidR="00AF10F3" w:rsidRPr="00427ADF" w:rsidRDefault="00AF10F3" w:rsidP="00916A46">
            <w:pPr>
              <w:rPr>
                <w:rFonts w:ascii="Arial" w:hAnsi="Arial" w:cs="Arial"/>
                <w:sz w:val="20"/>
                <w:szCs w:val="20"/>
                <w:vertAlign w:val="subscript"/>
              </w:rPr>
            </w:pPr>
          </w:p>
        </w:tc>
      </w:tr>
      <w:tr w:rsidR="00427ADF" w:rsidRPr="00427ADF" w:rsidTr="00452F2A">
        <w:trPr>
          <w:trHeight w:val="444"/>
        </w:trPr>
        <w:tc>
          <w:tcPr>
            <w:tcW w:w="393" w:type="dxa"/>
          </w:tcPr>
          <w:p w:rsidR="00AF10F3" w:rsidRPr="00427ADF" w:rsidRDefault="00AF10F3" w:rsidP="00916A46">
            <w:pPr>
              <w:rPr>
                <w:rFonts w:ascii="Arial" w:hAnsi="Arial" w:cs="Arial"/>
                <w:sz w:val="20"/>
                <w:szCs w:val="20"/>
                <w:vertAlign w:val="subscript"/>
              </w:rPr>
            </w:pPr>
          </w:p>
        </w:tc>
        <w:tc>
          <w:tcPr>
            <w:tcW w:w="1450"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ELECTRÓNICA</w:t>
            </w:r>
          </w:p>
        </w:tc>
        <w:tc>
          <w:tcPr>
            <w:tcW w:w="1559" w:type="dxa"/>
          </w:tcPr>
          <w:p w:rsidR="00AF10F3" w:rsidRPr="00427ADF" w:rsidRDefault="00AF10F3" w:rsidP="00916A46">
            <w:pPr>
              <w:rPr>
                <w:rFonts w:ascii="Arial" w:hAnsi="Arial" w:cs="Arial"/>
                <w:sz w:val="20"/>
                <w:szCs w:val="20"/>
                <w:vertAlign w:val="subscript"/>
              </w:rPr>
            </w:pPr>
          </w:p>
        </w:tc>
        <w:tc>
          <w:tcPr>
            <w:tcW w:w="1843" w:type="dxa"/>
          </w:tcPr>
          <w:p w:rsidR="00AF10F3" w:rsidRPr="00427ADF" w:rsidRDefault="00AF10F3" w:rsidP="00916A46">
            <w:pPr>
              <w:rPr>
                <w:rFonts w:ascii="Arial" w:hAnsi="Arial" w:cs="Arial"/>
                <w:sz w:val="20"/>
                <w:szCs w:val="20"/>
                <w:vertAlign w:val="subscript"/>
              </w:rPr>
            </w:pPr>
          </w:p>
        </w:tc>
        <w:tc>
          <w:tcPr>
            <w:tcW w:w="2126" w:type="dxa"/>
          </w:tcPr>
          <w:p w:rsidR="00AF10F3" w:rsidRPr="00427ADF" w:rsidRDefault="00AF10F3" w:rsidP="00916A46">
            <w:pPr>
              <w:rPr>
                <w:rFonts w:ascii="Arial" w:hAnsi="Arial" w:cs="Arial"/>
                <w:sz w:val="20"/>
                <w:szCs w:val="20"/>
                <w:vertAlign w:val="subscript"/>
              </w:rPr>
            </w:pPr>
          </w:p>
        </w:tc>
        <w:tc>
          <w:tcPr>
            <w:tcW w:w="2019"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 xml:space="preserve">Fuerza </w:t>
            </w:r>
            <w:r w:rsidR="00941BA6" w:rsidRPr="00427ADF">
              <w:rPr>
                <w:rFonts w:ascii="Arial" w:hAnsi="Arial" w:cs="Arial"/>
                <w:sz w:val="20"/>
                <w:szCs w:val="20"/>
                <w:vertAlign w:val="subscript"/>
              </w:rPr>
              <w:t>Aérea</w:t>
            </w:r>
          </w:p>
        </w:tc>
      </w:tr>
      <w:tr w:rsidR="00427ADF" w:rsidRPr="00427ADF" w:rsidTr="00452F2A">
        <w:trPr>
          <w:trHeight w:val="444"/>
        </w:trPr>
        <w:tc>
          <w:tcPr>
            <w:tcW w:w="393" w:type="dxa"/>
          </w:tcPr>
          <w:p w:rsidR="00AF10F3" w:rsidRPr="00427ADF" w:rsidRDefault="00AF10F3" w:rsidP="00916A46">
            <w:pPr>
              <w:rPr>
                <w:rFonts w:ascii="Arial" w:hAnsi="Arial" w:cs="Arial"/>
                <w:sz w:val="20"/>
                <w:szCs w:val="20"/>
                <w:vertAlign w:val="subscript"/>
              </w:rPr>
            </w:pPr>
          </w:p>
        </w:tc>
        <w:tc>
          <w:tcPr>
            <w:tcW w:w="1450"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INDUSTRIAL</w:t>
            </w:r>
          </w:p>
        </w:tc>
        <w:tc>
          <w:tcPr>
            <w:tcW w:w="1559"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Agrícola: Empresas Floricultoras</w:t>
            </w:r>
          </w:p>
        </w:tc>
        <w:tc>
          <w:tcPr>
            <w:tcW w:w="1843"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Industrial: Papel, Alimentos, Textil, Metal mecánico, Maderero</w:t>
            </w:r>
          </w:p>
        </w:tc>
        <w:tc>
          <w:tcPr>
            <w:tcW w:w="2126" w:type="dxa"/>
          </w:tcPr>
          <w:p w:rsidR="00AF10F3" w:rsidRPr="00427ADF" w:rsidRDefault="00AF10F3" w:rsidP="00916A46">
            <w:pPr>
              <w:rPr>
                <w:rFonts w:ascii="Arial" w:hAnsi="Arial" w:cs="Arial"/>
                <w:sz w:val="20"/>
                <w:szCs w:val="20"/>
                <w:vertAlign w:val="subscript"/>
              </w:rPr>
            </w:pPr>
          </w:p>
        </w:tc>
        <w:tc>
          <w:tcPr>
            <w:tcW w:w="2019"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Sect</w:t>
            </w:r>
            <w:r w:rsidR="00941BA6">
              <w:rPr>
                <w:rFonts w:ascii="Arial" w:hAnsi="Arial" w:cs="Arial"/>
                <w:sz w:val="20"/>
                <w:szCs w:val="20"/>
                <w:vertAlign w:val="subscript"/>
              </w:rPr>
              <w:t>or</w:t>
            </w:r>
            <w:r w:rsidRPr="00427ADF">
              <w:rPr>
                <w:rFonts w:ascii="Arial" w:hAnsi="Arial" w:cs="Arial"/>
                <w:sz w:val="20"/>
                <w:szCs w:val="20"/>
                <w:vertAlign w:val="subscript"/>
              </w:rPr>
              <w:t xml:space="preserve"> Público Gobernación</w:t>
            </w:r>
          </w:p>
        </w:tc>
      </w:tr>
      <w:tr w:rsidR="00427ADF" w:rsidRPr="00427ADF" w:rsidTr="00452F2A">
        <w:trPr>
          <w:trHeight w:val="444"/>
        </w:trPr>
        <w:tc>
          <w:tcPr>
            <w:tcW w:w="393"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7.</w:t>
            </w:r>
          </w:p>
        </w:tc>
        <w:tc>
          <w:tcPr>
            <w:tcW w:w="1450"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COMUNICACIÓN SOCIAL</w:t>
            </w:r>
          </w:p>
        </w:tc>
        <w:tc>
          <w:tcPr>
            <w:tcW w:w="1559"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Agrícola: Empresas Floricultoras</w:t>
            </w:r>
          </w:p>
        </w:tc>
        <w:tc>
          <w:tcPr>
            <w:tcW w:w="1843"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Industrial: Papel, Alimentos, Textil, Metal mecánico.</w:t>
            </w:r>
          </w:p>
        </w:tc>
        <w:tc>
          <w:tcPr>
            <w:tcW w:w="2126"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Hospitales, Clínicas, Deportivo</w:t>
            </w:r>
          </w:p>
        </w:tc>
        <w:tc>
          <w:tcPr>
            <w:tcW w:w="2019" w:type="dxa"/>
          </w:tcPr>
          <w:p w:rsidR="00AF10F3" w:rsidRPr="00427ADF" w:rsidRDefault="00941BA6" w:rsidP="00916A46">
            <w:pPr>
              <w:rPr>
                <w:rFonts w:ascii="Arial" w:hAnsi="Arial" w:cs="Arial"/>
                <w:sz w:val="20"/>
                <w:szCs w:val="20"/>
                <w:vertAlign w:val="subscript"/>
              </w:rPr>
            </w:pPr>
            <w:r>
              <w:rPr>
                <w:rFonts w:ascii="Arial" w:hAnsi="Arial" w:cs="Arial"/>
                <w:sz w:val="20"/>
                <w:szCs w:val="20"/>
                <w:vertAlign w:val="subscript"/>
              </w:rPr>
              <w:t xml:space="preserve">Sector </w:t>
            </w:r>
            <w:r w:rsidR="00AF10F3" w:rsidRPr="00427ADF">
              <w:rPr>
                <w:rFonts w:ascii="Arial" w:hAnsi="Arial" w:cs="Arial"/>
                <w:sz w:val="20"/>
                <w:szCs w:val="20"/>
                <w:vertAlign w:val="subscript"/>
              </w:rPr>
              <w:t xml:space="preserve"> Público (Alcaldías, Gobernación), Medios de Comunicación, Corporaciones Sociales de Bienestar</w:t>
            </w:r>
          </w:p>
        </w:tc>
      </w:tr>
      <w:tr w:rsidR="00427ADF" w:rsidRPr="00427ADF" w:rsidTr="00452F2A">
        <w:trPr>
          <w:trHeight w:val="444"/>
        </w:trPr>
        <w:tc>
          <w:tcPr>
            <w:tcW w:w="393"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8.</w:t>
            </w:r>
          </w:p>
        </w:tc>
        <w:tc>
          <w:tcPr>
            <w:tcW w:w="1450"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ENFERMERÍA</w:t>
            </w:r>
          </w:p>
        </w:tc>
        <w:tc>
          <w:tcPr>
            <w:tcW w:w="1559" w:type="dxa"/>
          </w:tcPr>
          <w:p w:rsidR="00AF10F3" w:rsidRPr="00427ADF" w:rsidRDefault="00AF10F3" w:rsidP="00916A46">
            <w:pPr>
              <w:rPr>
                <w:rFonts w:ascii="Arial" w:hAnsi="Arial" w:cs="Arial"/>
                <w:sz w:val="20"/>
                <w:szCs w:val="20"/>
                <w:vertAlign w:val="subscript"/>
              </w:rPr>
            </w:pPr>
          </w:p>
        </w:tc>
        <w:tc>
          <w:tcPr>
            <w:tcW w:w="1843" w:type="dxa"/>
          </w:tcPr>
          <w:p w:rsidR="00AF10F3" w:rsidRPr="00427ADF" w:rsidRDefault="00AF10F3" w:rsidP="00916A46">
            <w:pPr>
              <w:rPr>
                <w:rFonts w:ascii="Arial" w:hAnsi="Arial" w:cs="Arial"/>
                <w:sz w:val="20"/>
                <w:szCs w:val="20"/>
                <w:vertAlign w:val="subscript"/>
              </w:rPr>
            </w:pPr>
          </w:p>
        </w:tc>
        <w:tc>
          <w:tcPr>
            <w:tcW w:w="2126"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Hospitales, Clínicas</w:t>
            </w:r>
          </w:p>
        </w:tc>
        <w:tc>
          <w:tcPr>
            <w:tcW w:w="2019"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Colegios</w:t>
            </w:r>
          </w:p>
        </w:tc>
      </w:tr>
      <w:tr w:rsidR="00427ADF" w:rsidRPr="00427ADF" w:rsidTr="00452F2A">
        <w:trPr>
          <w:trHeight w:val="444"/>
        </w:trPr>
        <w:tc>
          <w:tcPr>
            <w:tcW w:w="393"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9.</w:t>
            </w:r>
          </w:p>
        </w:tc>
        <w:tc>
          <w:tcPr>
            <w:tcW w:w="1450"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PSICOLOGÍA</w:t>
            </w:r>
          </w:p>
        </w:tc>
        <w:tc>
          <w:tcPr>
            <w:tcW w:w="1559"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Agrícola: Empresas Floricultoras</w:t>
            </w:r>
          </w:p>
        </w:tc>
        <w:tc>
          <w:tcPr>
            <w:tcW w:w="1843"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Industrial: Papel, Alimentos, Textil, Metal mecánico.</w:t>
            </w:r>
          </w:p>
        </w:tc>
        <w:tc>
          <w:tcPr>
            <w:tcW w:w="2126"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Hospitales, Clínicas, Deportivo</w:t>
            </w:r>
          </w:p>
        </w:tc>
        <w:tc>
          <w:tcPr>
            <w:tcW w:w="2019" w:type="dxa"/>
          </w:tcPr>
          <w:p w:rsidR="00AF10F3" w:rsidRPr="00427ADF" w:rsidRDefault="00AF10F3" w:rsidP="00941BA6">
            <w:pPr>
              <w:rPr>
                <w:rFonts w:ascii="Arial" w:hAnsi="Arial" w:cs="Arial"/>
                <w:sz w:val="20"/>
                <w:szCs w:val="20"/>
                <w:vertAlign w:val="subscript"/>
              </w:rPr>
            </w:pPr>
            <w:r w:rsidRPr="00427ADF">
              <w:rPr>
                <w:rFonts w:ascii="Arial" w:hAnsi="Arial" w:cs="Arial"/>
                <w:sz w:val="20"/>
                <w:szCs w:val="20"/>
                <w:vertAlign w:val="subscript"/>
              </w:rPr>
              <w:t>Sect</w:t>
            </w:r>
            <w:r w:rsidR="00941BA6">
              <w:rPr>
                <w:rFonts w:ascii="Arial" w:hAnsi="Arial" w:cs="Arial"/>
                <w:sz w:val="20"/>
                <w:szCs w:val="20"/>
                <w:vertAlign w:val="subscript"/>
              </w:rPr>
              <w:t>or</w:t>
            </w:r>
            <w:r w:rsidRPr="00427ADF">
              <w:rPr>
                <w:rFonts w:ascii="Arial" w:hAnsi="Arial" w:cs="Arial"/>
                <w:sz w:val="20"/>
                <w:szCs w:val="20"/>
                <w:vertAlign w:val="subscript"/>
              </w:rPr>
              <w:t xml:space="preserve"> Público: Comisarias, Colegios, Corporaciones Sociales de Bienestar, Diócesis</w:t>
            </w:r>
          </w:p>
        </w:tc>
      </w:tr>
      <w:tr w:rsidR="00427ADF" w:rsidRPr="00427ADF" w:rsidTr="00452F2A">
        <w:trPr>
          <w:trHeight w:val="444"/>
        </w:trPr>
        <w:tc>
          <w:tcPr>
            <w:tcW w:w="393"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10.</w:t>
            </w:r>
          </w:p>
        </w:tc>
        <w:tc>
          <w:tcPr>
            <w:tcW w:w="1450"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DERECHO</w:t>
            </w:r>
          </w:p>
        </w:tc>
        <w:tc>
          <w:tcPr>
            <w:tcW w:w="1559" w:type="dxa"/>
          </w:tcPr>
          <w:p w:rsidR="00AF10F3" w:rsidRPr="00427ADF" w:rsidRDefault="00AF10F3" w:rsidP="00916A46">
            <w:pPr>
              <w:rPr>
                <w:rFonts w:ascii="Arial" w:hAnsi="Arial" w:cs="Arial"/>
                <w:sz w:val="20"/>
                <w:szCs w:val="20"/>
                <w:vertAlign w:val="subscript"/>
              </w:rPr>
            </w:pPr>
          </w:p>
        </w:tc>
        <w:tc>
          <w:tcPr>
            <w:tcW w:w="1843" w:type="dxa"/>
          </w:tcPr>
          <w:p w:rsidR="00AF10F3" w:rsidRPr="00427ADF" w:rsidRDefault="00AF10F3" w:rsidP="00916A46">
            <w:pPr>
              <w:rPr>
                <w:rFonts w:ascii="Arial" w:hAnsi="Arial" w:cs="Arial"/>
                <w:sz w:val="20"/>
                <w:szCs w:val="20"/>
                <w:vertAlign w:val="subscript"/>
              </w:rPr>
            </w:pPr>
          </w:p>
        </w:tc>
        <w:tc>
          <w:tcPr>
            <w:tcW w:w="2126"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Demanda: Sec</w:t>
            </w:r>
            <w:r w:rsidR="00941BA6">
              <w:rPr>
                <w:rFonts w:ascii="Arial" w:hAnsi="Arial" w:cs="Arial"/>
                <w:sz w:val="20"/>
                <w:szCs w:val="20"/>
                <w:vertAlign w:val="subscript"/>
              </w:rPr>
              <w:t xml:space="preserve">tor </w:t>
            </w:r>
            <w:r w:rsidRPr="00427ADF">
              <w:rPr>
                <w:rFonts w:ascii="Arial" w:hAnsi="Arial" w:cs="Arial"/>
                <w:sz w:val="20"/>
                <w:szCs w:val="20"/>
                <w:vertAlign w:val="subscript"/>
              </w:rPr>
              <w:t>Financiero</w:t>
            </w:r>
          </w:p>
        </w:tc>
        <w:tc>
          <w:tcPr>
            <w:tcW w:w="2019"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 xml:space="preserve">Consultorio Jurídico (Familia, Laboral, Penal, Civil, MASC, Restablecimiento de Derechos, </w:t>
            </w:r>
            <w:r w:rsidR="00941BA6">
              <w:rPr>
                <w:rFonts w:ascii="Arial" w:hAnsi="Arial" w:cs="Arial"/>
                <w:sz w:val="20"/>
                <w:szCs w:val="20"/>
                <w:vertAlign w:val="subscript"/>
              </w:rPr>
              <w:t xml:space="preserve">Administrativos) </w:t>
            </w:r>
            <w:r w:rsidR="00941BA6">
              <w:rPr>
                <w:rFonts w:ascii="Arial" w:hAnsi="Arial" w:cs="Arial"/>
                <w:sz w:val="20"/>
                <w:szCs w:val="20"/>
                <w:vertAlign w:val="subscript"/>
              </w:rPr>
              <w:br/>
              <w:t>Demanda: Sector</w:t>
            </w:r>
            <w:r w:rsidRPr="00427ADF">
              <w:rPr>
                <w:rFonts w:ascii="Arial" w:hAnsi="Arial" w:cs="Arial"/>
                <w:sz w:val="20"/>
                <w:szCs w:val="20"/>
                <w:vertAlign w:val="subscript"/>
              </w:rPr>
              <w:t xml:space="preserve"> Público, Ambiental</w:t>
            </w:r>
          </w:p>
        </w:tc>
      </w:tr>
      <w:tr w:rsidR="00427ADF" w:rsidRPr="00427ADF" w:rsidTr="00452F2A">
        <w:trPr>
          <w:trHeight w:val="444"/>
        </w:trPr>
        <w:tc>
          <w:tcPr>
            <w:tcW w:w="393"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11</w:t>
            </w:r>
          </w:p>
        </w:tc>
        <w:tc>
          <w:tcPr>
            <w:tcW w:w="1450"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GERONTOLOGÍA</w:t>
            </w:r>
          </w:p>
        </w:tc>
        <w:tc>
          <w:tcPr>
            <w:tcW w:w="1559" w:type="dxa"/>
          </w:tcPr>
          <w:p w:rsidR="00AF10F3" w:rsidRPr="00427ADF" w:rsidRDefault="00AF10F3" w:rsidP="00916A46">
            <w:pPr>
              <w:rPr>
                <w:rFonts w:ascii="Arial" w:hAnsi="Arial" w:cs="Arial"/>
                <w:sz w:val="20"/>
                <w:szCs w:val="20"/>
                <w:vertAlign w:val="subscript"/>
              </w:rPr>
            </w:pPr>
          </w:p>
        </w:tc>
        <w:tc>
          <w:tcPr>
            <w:tcW w:w="1843" w:type="dxa"/>
          </w:tcPr>
          <w:p w:rsidR="00AF10F3" w:rsidRPr="00427ADF" w:rsidRDefault="00AF10F3" w:rsidP="00916A46">
            <w:pPr>
              <w:rPr>
                <w:rFonts w:ascii="Arial" w:hAnsi="Arial" w:cs="Arial"/>
                <w:sz w:val="20"/>
                <w:szCs w:val="20"/>
                <w:vertAlign w:val="subscript"/>
              </w:rPr>
            </w:pPr>
          </w:p>
        </w:tc>
        <w:tc>
          <w:tcPr>
            <w:tcW w:w="2126" w:type="dxa"/>
          </w:tcPr>
          <w:p w:rsidR="00AF10F3" w:rsidRPr="00427ADF" w:rsidRDefault="00AF10F3" w:rsidP="00916A46">
            <w:pPr>
              <w:rPr>
                <w:rFonts w:ascii="Arial" w:hAnsi="Arial" w:cs="Arial"/>
                <w:sz w:val="20"/>
                <w:szCs w:val="20"/>
                <w:vertAlign w:val="subscript"/>
              </w:rPr>
            </w:pPr>
          </w:p>
        </w:tc>
        <w:tc>
          <w:tcPr>
            <w:tcW w:w="2019"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Alcaldías</w:t>
            </w:r>
          </w:p>
        </w:tc>
      </w:tr>
      <w:tr w:rsidR="00427ADF" w:rsidRPr="00427ADF" w:rsidTr="00452F2A">
        <w:trPr>
          <w:trHeight w:val="444"/>
        </w:trPr>
        <w:tc>
          <w:tcPr>
            <w:tcW w:w="393"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12</w:t>
            </w:r>
          </w:p>
        </w:tc>
        <w:tc>
          <w:tcPr>
            <w:tcW w:w="1450"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LICENCIATURAS</w:t>
            </w:r>
          </w:p>
        </w:tc>
        <w:tc>
          <w:tcPr>
            <w:tcW w:w="1559" w:type="dxa"/>
          </w:tcPr>
          <w:p w:rsidR="00AF10F3" w:rsidRPr="00427ADF" w:rsidRDefault="00AF10F3" w:rsidP="00916A46">
            <w:pPr>
              <w:rPr>
                <w:rFonts w:ascii="Arial" w:hAnsi="Arial" w:cs="Arial"/>
                <w:sz w:val="20"/>
                <w:szCs w:val="20"/>
                <w:vertAlign w:val="subscript"/>
              </w:rPr>
            </w:pPr>
          </w:p>
        </w:tc>
        <w:tc>
          <w:tcPr>
            <w:tcW w:w="1843" w:type="dxa"/>
          </w:tcPr>
          <w:p w:rsidR="00AF10F3" w:rsidRPr="00427ADF" w:rsidRDefault="00AF10F3" w:rsidP="00916A46">
            <w:pPr>
              <w:rPr>
                <w:rFonts w:ascii="Arial" w:hAnsi="Arial" w:cs="Arial"/>
                <w:sz w:val="20"/>
                <w:szCs w:val="20"/>
                <w:vertAlign w:val="subscript"/>
              </w:rPr>
            </w:pPr>
          </w:p>
        </w:tc>
        <w:tc>
          <w:tcPr>
            <w:tcW w:w="2126"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Demanda: Cultura y Deportes</w:t>
            </w:r>
          </w:p>
        </w:tc>
        <w:tc>
          <w:tcPr>
            <w:tcW w:w="2019" w:type="dxa"/>
          </w:tcPr>
          <w:p w:rsidR="00AF10F3" w:rsidRPr="00427ADF" w:rsidRDefault="00AF10F3" w:rsidP="00916A46">
            <w:pPr>
              <w:rPr>
                <w:rFonts w:ascii="Arial" w:hAnsi="Arial" w:cs="Arial"/>
                <w:sz w:val="20"/>
                <w:szCs w:val="20"/>
                <w:vertAlign w:val="subscript"/>
              </w:rPr>
            </w:pPr>
            <w:r w:rsidRPr="00427ADF">
              <w:rPr>
                <w:rFonts w:ascii="Arial" w:hAnsi="Arial" w:cs="Arial"/>
                <w:sz w:val="20"/>
                <w:szCs w:val="20"/>
                <w:vertAlign w:val="subscript"/>
              </w:rPr>
              <w:t>Colegios</w:t>
            </w:r>
          </w:p>
        </w:tc>
      </w:tr>
    </w:tbl>
    <w:p w:rsidR="00FC796F" w:rsidRPr="00427ADF" w:rsidRDefault="00330E25" w:rsidP="00785F7E">
      <w:pPr>
        <w:spacing w:after="0" w:line="360" w:lineRule="auto"/>
        <w:rPr>
          <w:rFonts w:ascii="Times New Roman" w:hAnsi="Times New Roman" w:cs="Times New Roman"/>
          <w:i/>
          <w:sz w:val="24"/>
          <w:szCs w:val="24"/>
        </w:rPr>
      </w:pPr>
      <w:r>
        <w:rPr>
          <w:rFonts w:ascii="Times New Roman" w:hAnsi="Times New Roman" w:cs="Times New Roman"/>
          <w:color w:val="2E74B5" w:themeColor="accent1" w:themeShade="BF"/>
          <w:sz w:val="24"/>
          <w:szCs w:val="24"/>
        </w:rPr>
        <w:t xml:space="preserve">    </w:t>
      </w:r>
      <w:r w:rsidR="00F33D9F">
        <w:rPr>
          <w:rFonts w:ascii="Times New Roman" w:hAnsi="Times New Roman" w:cs="Times New Roman"/>
          <w:color w:val="2E74B5" w:themeColor="accent1" w:themeShade="BF"/>
          <w:sz w:val="24"/>
          <w:szCs w:val="24"/>
        </w:rPr>
        <w:t xml:space="preserve">                                             </w:t>
      </w:r>
      <w:r w:rsidR="00FC796F" w:rsidRPr="00427ADF">
        <w:rPr>
          <w:rFonts w:ascii="Times New Roman" w:hAnsi="Times New Roman" w:cs="Times New Roman"/>
          <w:i/>
          <w:sz w:val="24"/>
          <w:szCs w:val="24"/>
        </w:rPr>
        <w:t xml:space="preserve"> Fuente: Coordinación de Prácticas</w:t>
      </w:r>
    </w:p>
    <w:p w:rsidR="00FC796F" w:rsidRPr="00427ADF" w:rsidRDefault="00FC796F" w:rsidP="00785F7E">
      <w:pPr>
        <w:spacing w:after="0" w:line="360" w:lineRule="auto"/>
        <w:jc w:val="both"/>
        <w:rPr>
          <w:rFonts w:ascii="Times New Roman" w:hAnsi="Times New Roman" w:cs="Times New Roman"/>
          <w:i/>
          <w:color w:val="2E74B5" w:themeColor="accent1" w:themeShade="BF"/>
          <w:sz w:val="24"/>
          <w:szCs w:val="24"/>
        </w:rPr>
      </w:pPr>
    </w:p>
    <w:p w:rsidR="00D12A5D" w:rsidRPr="00785F7E" w:rsidRDefault="00D12A5D" w:rsidP="00785F7E">
      <w:pPr>
        <w:spacing w:after="0" w:line="360" w:lineRule="auto"/>
        <w:jc w:val="both"/>
        <w:rPr>
          <w:rFonts w:ascii="Times New Roman" w:hAnsi="Times New Roman" w:cs="Times New Roman"/>
          <w:color w:val="000000" w:themeColor="text1"/>
          <w:sz w:val="24"/>
          <w:szCs w:val="24"/>
        </w:rPr>
      </w:pPr>
      <w:r w:rsidRPr="00785F7E">
        <w:rPr>
          <w:rFonts w:ascii="Times New Roman" w:hAnsi="Times New Roman" w:cs="Times New Roman"/>
          <w:color w:val="000000" w:themeColor="text1"/>
          <w:sz w:val="24"/>
          <w:szCs w:val="24"/>
        </w:rPr>
        <w:t>Anexo: Política de Prácticas</w:t>
      </w:r>
    </w:p>
    <w:p w:rsidR="00D12A5D" w:rsidRPr="00785F7E" w:rsidRDefault="00D12A5D" w:rsidP="00785F7E">
      <w:pPr>
        <w:spacing w:after="0" w:line="360" w:lineRule="auto"/>
        <w:jc w:val="both"/>
        <w:rPr>
          <w:rFonts w:ascii="Times New Roman" w:hAnsi="Times New Roman" w:cs="Times New Roman"/>
          <w:color w:val="000000" w:themeColor="text1"/>
          <w:sz w:val="24"/>
          <w:szCs w:val="24"/>
        </w:rPr>
      </w:pPr>
      <w:r w:rsidRPr="00785F7E">
        <w:rPr>
          <w:rFonts w:ascii="Times New Roman" w:hAnsi="Times New Roman" w:cs="Times New Roman"/>
          <w:color w:val="000000" w:themeColor="text1"/>
          <w:sz w:val="24"/>
          <w:szCs w:val="24"/>
        </w:rPr>
        <w:t>Anexo: Informes de Prácticas</w:t>
      </w:r>
    </w:p>
    <w:p w:rsidR="00C956C6" w:rsidRPr="00785F7E" w:rsidRDefault="00C956C6" w:rsidP="00785F7E">
      <w:pPr>
        <w:spacing w:after="0" w:line="360" w:lineRule="auto"/>
        <w:jc w:val="both"/>
        <w:rPr>
          <w:rFonts w:ascii="Times New Roman" w:hAnsi="Times New Roman" w:cs="Times New Roman"/>
          <w:sz w:val="24"/>
          <w:szCs w:val="24"/>
        </w:rPr>
      </w:pPr>
    </w:p>
    <w:p w:rsidR="009F2360" w:rsidRDefault="0061669F" w:rsidP="00916A46">
      <w:pPr>
        <w:pStyle w:val="Prrafodelista"/>
        <w:numPr>
          <w:ilvl w:val="0"/>
          <w:numId w:val="8"/>
        </w:numPr>
        <w:spacing w:after="0" w:line="360" w:lineRule="auto"/>
        <w:ind w:left="567" w:hanging="207"/>
        <w:jc w:val="both"/>
        <w:rPr>
          <w:rFonts w:ascii="Times New Roman" w:hAnsi="Times New Roman" w:cs="Times New Roman"/>
          <w:sz w:val="24"/>
          <w:szCs w:val="24"/>
        </w:rPr>
      </w:pPr>
      <w:r w:rsidRPr="003A11C2">
        <w:rPr>
          <w:rFonts w:ascii="Times New Roman" w:hAnsi="Times New Roman" w:cs="Times New Roman"/>
          <w:sz w:val="24"/>
          <w:szCs w:val="24"/>
        </w:rPr>
        <w:t>Presencia e impacto de acciones orientadas a poblaciones en condiciones de Vulnerabilidad en el área de influencia de la institución.</w:t>
      </w:r>
    </w:p>
    <w:p w:rsidR="00427ADF" w:rsidRPr="003A11C2" w:rsidRDefault="00427ADF" w:rsidP="00427ADF">
      <w:pPr>
        <w:pStyle w:val="Prrafodelista"/>
        <w:spacing w:after="0" w:line="360" w:lineRule="auto"/>
        <w:ind w:left="567"/>
        <w:jc w:val="both"/>
        <w:rPr>
          <w:rFonts w:ascii="Times New Roman" w:hAnsi="Times New Roman" w:cs="Times New Roman"/>
          <w:sz w:val="24"/>
          <w:szCs w:val="24"/>
        </w:rPr>
      </w:pPr>
    </w:p>
    <w:p w:rsidR="009F2360" w:rsidRPr="00785F7E" w:rsidRDefault="00614A70" w:rsidP="00785F7E">
      <w:pPr>
        <w:spacing w:line="360" w:lineRule="auto"/>
        <w:jc w:val="both"/>
        <w:rPr>
          <w:rFonts w:ascii="Times New Roman" w:hAnsi="Times New Roman" w:cs="Times New Roman"/>
          <w:sz w:val="24"/>
          <w:szCs w:val="24"/>
        </w:rPr>
      </w:pPr>
      <w:r w:rsidRPr="00785F7E">
        <w:rPr>
          <w:rFonts w:ascii="Times New Roman" w:hAnsi="Times New Roman" w:cs="Times New Roman"/>
          <w:sz w:val="24"/>
          <w:szCs w:val="24"/>
        </w:rPr>
        <w:t>L</w:t>
      </w:r>
      <w:r w:rsidR="009F2360" w:rsidRPr="00785F7E">
        <w:rPr>
          <w:rFonts w:ascii="Times New Roman" w:hAnsi="Times New Roman" w:cs="Times New Roman"/>
          <w:sz w:val="24"/>
          <w:szCs w:val="24"/>
        </w:rPr>
        <w:t>a Universidad Católica de Oriente, entendiendo su compromiso institucional de proyección y responsabilidad social, y respondiendo a los efectos ocasionados por los eventos surgidos en los últimos años en las esferas culturas y socioeconómicas que afectan la población estudiantil de la región, disminuyendo las posibilidades de acceso y permanencia en la educación superior, creo la Fundación Social Monseñor Al</w:t>
      </w:r>
      <w:r w:rsidR="004F1156">
        <w:rPr>
          <w:rFonts w:ascii="Times New Roman" w:hAnsi="Times New Roman" w:cs="Times New Roman"/>
          <w:sz w:val="24"/>
          <w:szCs w:val="24"/>
        </w:rPr>
        <w:t>fonso Uribe Jaramillo –FUNDAUCO (creada el 27 de febrero de 2014)</w:t>
      </w:r>
      <w:r w:rsidR="009F2360" w:rsidRPr="00785F7E">
        <w:rPr>
          <w:rFonts w:ascii="Times New Roman" w:hAnsi="Times New Roman" w:cs="Times New Roman"/>
          <w:sz w:val="24"/>
          <w:szCs w:val="24"/>
        </w:rPr>
        <w:t>, la cual  se enfoca a promover, facilitar y acompañar procesos de inclusión social y a convocar y promover la solidaridad y responsabilidad social de la comunidad universitaria, de las empresas del sector industrial, productivo y comercial, del estado, de las organizaciones sociales y de personas naturales y jurídicas, para brindar oportunidades educativas de promoción humana y del emprendimiento a la comunidad estudiantil y sus familias.</w:t>
      </w:r>
    </w:p>
    <w:p w:rsidR="009F2360" w:rsidRPr="00307432" w:rsidRDefault="009F2360" w:rsidP="00785F7E">
      <w:pPr>
        <w:spacing w:line="360" w:lineRule="auto"/>
        <w:jc w:val="both"/>
        <w:rPr>
          <w:rFonts w:ascii="Times New Roman" w:hAnsi="Times New Roman" w:cs="Times New Roman"/>
          <w:color w:val="FF0000"/>
          <w:sz w:val="24"/>
          <w:szCs w:val="24"/>
        </w:rPr>
      </w:pPr>
      <w:r w:rsidRPr="00785F7E">
        <w:rPr>
          <w:rFonts w:ascii="Times New Roman" w:hAnsi="Times New Roman" w:cs="Times New Roman"/>
          <w:sz w:val="24"/>
          <w:szCs w:val="24"/>
        </w:rPr>
        <w:t>Así mismo, la UCO cuenta con el Hogar Juvenil Centro Santa María que tiene capacidad de albergar 68 estudiantes provenientes de las regiones más apartadas de la región y a los cuales se les brinda de manera subsidiada servicios de alojamiento y alimentación mientras realizan sus estudios. De igual manera, ha realizado alianzas estratégicas con organizaciones como la Corporación Empresarial del Oriente Antioqueño y fundaciones como la Aure</w:t>
      </w:r>
      <w:r w:rsidR="00916A46">
        <w:rPr>
          <w:rFonts w:ascii="Times New Roman" w:hAnsi="Times New Roman" w:cs="Times New Roman"/>
          <w:sz w:val="24"/>
          <w:szCs w:val="24"/>
        </w:rPr>
        <w:t>lio Llano, Néstor Esteban Sanín, gobernación de Antioquia,</w:t>
      </w:r>
      <w:r w:rsidRPr="00785F7E">
        <w:rPr>
          <w:rFonts w:ascii="Times New Roman" w:hAnsi="Times New Roman" w:cs="Times New Roman"/>
          <w:sz w:val="24"/>
          <w:szCs w:val="24"/>
        </w:rPr>
        <w:t xml:space="preserve"> entre otras para el otorgamiento de becas y subsidios a los estudiantes de la región.</w:t>
      </w:r>
      <w:r w:rsidR="00307432">
        <w:rPr>
          <w:rFonts w:ascii="Times New Roman" w:hAnsi="Times New Roman" w:cs="Times New Roman"/>
          <w:sz w:val="24"/>
          <w:szCs w:val="24"/>
        </w:rPr>
        <w:t xml:space="preserve"> </w:t>
      </w:r>
    </w:p>
    <w:p w:rsidR="00670E8B" w:rsidRPr="00785F7E" w:rsidRDefault="00670E8B" w:rsidP="00785F7E">
      <w:pPr>
        <w:spacing w:line="360" w:lineRule="auto"/>
        <w:jc w:val="both"/>
        <w:rPr>
          <w:rFonts w:ascii="Times New Roman" w:hAnsi="Times New Roman" w:cs="Times New Roman"/>
          <w:sz w:val="24"/>
          <w:szCs w:val="24"/>
        </w:rPr>
      </w:pPr>
      <w:r w:rsidRPr="00785F7E">
        <w:rPr>
          <w:rFonts w:ascii="Times New Roman" w:hAnsi="Times New Roman" w:cs="Times New Roman"/>
          <w:sz w:val="24"/>
          <w:szCs w:val="24"/>
        </w:rPr>
        <w:t>Como una estrategia de inclusión, la Universidad Católica de Oriente ofrece el servicio de Casas universitarias, con condiciones dignas para alojar jóvenes universitarios de los municipios del oriente lejano, permitiendo así el acceso a la educación superior, posibilitando el desarrollo adecuado de las actividades académicas y contribuyendo al desarrollo de sus proyectos de vida.</w:t>
      </w:r>
    </w:p>
    <w:p w:rsidR="00670E8B" w:rsidRDefault="00670E8B" w:rsidP="00785F7E">
      <w:pPr>
        <w:spacing w:line="360" w:lineRule="auto"/>
        <w:jc w:val="both"/>
        <w:rPr>
          <w:rFonts w:ascii="Times New Roman" w:hAnsi="Times New Roman" w:cs="Times New Roman"/>
          <w:sz w:val="24"/>
          <w:szCs w:val="24"/>
        </w:rPr>
      </w:pPr>
      <w:r w:rsidRPr="00785F7E">
        <w:rPr>
          <w:rFonts w:ascii="Times New Roman" w:hAnsi="Times New Roman" w:cs="Times New Roman"/>
          <w:sz w:val="24"/>
          <w:szCs w:val="24"/>
        </w:rPr>
        <w:t>Al finalizar el año 20</w:t>
      </w:r>
      <w:r w:rsidR="003A11C2">
        <w:rPr>
          <w:rFonts w:ascii="Times New Roman" w:hAnsi="Times New Roman" w:cs="Times New Roman"/>
          <w:sz w:val="24"/>
          <w:szCs w:val="24"/>
        </w:rPr>
        <w:t>1</w:t>
      </w:r>
      <w:r w:rsidRPr="00785F7E">
        <w:rPr>
          <w:rFonts w:ascii="Times New Roman" w:hAnsi="Times New Roman" w:cs="Times New Roman"/>
          <w:sz w:val="24"/>
          <w:szCs w:val="24"/>
        </w:rPr>
        <w:t xml:space="preserve">5, esta estrategia de inclusión indica que el servicio de </w:t>
      </w:r>
      <w:r w:rsidR="003A11C2">
        <w:rPr>
          <w:rFonts w:ascii="Times New Roman" w:hAnsi="Times New Roman" w:cs="Times New Roman"/>
          <w:sz w:val="24"/>
          <w:szCs w:val="24"/>
        </w:rPr>
        <w:t xml:space="preserve">alojamiento contribuyo a que </w:t>
      </w:r>
      <w:r w:rsidR="00FE318F" w:rsidRPr="00FE318F">
        <w:rPr>
          <w:rFonts w:ascii="Times New Roman" w:hAnsi="Times New Roman" w:cs="Times New Roman"/>
          <w:sz w:val="24"/>
          <w:szCs w:val="24"/>
        </w:rPr>
        <w:t>301</w:t>
      </w:r>
      <w:r w:rsidRPr="00785F7E">
        <w:rPr>
          <w:rFonts w:ascii="Times New Roman" w:hAnsi="Times New Roman" w:cs="Times New Roman"/>
          <w:sz w:val="24"/>
          <w:szCs w:val="24"/>
        </w:rPr>
        <w:t xml:space="preserve"> estudiantes pudieran permanecer adelantando sus estudios en la </w:t>
      </w:r>
      <w:r w:rsidR="00CC4491">
        <w:rPr>
          <w:rFonts w:ascii="Times New Roman" w:hAnsi="Times New Roman" w:cs="Times New Roman"/>
          <w:sz w:val="24"/>
          <w:szCs w:val="24"/>
        </w:rPr>
        <w:t>U</w:t>
      </w:r>
      <w:r w:rsidRPr="00785F7E">
        <w:rPr>
          <w:rFonts w:ascii="Times New Roman" w:hAnsi="Times New Roman" w:cs="Times New Roman"/>
          <w:sz w:val="24"/>
          <w:szCs w:val="24"/>
        </w:rPr>
        <w:t>niversidad.</w:t>
      </w:r>
    </w:p>
    <w:p w:rsidR="00CC4491" w:rsidRDefault="00330E25" w:rsidP="00CC4491">
      <w:pPr>
        <w:tabs>
          <w:tab w:val="left" w:pos="2115"/>
          <w:tab w:val="left" w:pos="3255"/>
        </w:tabs>
        <w:spacing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b/>
      </w:r>
    </w:p>
    <w:p w:rsidR="00330E25" w:rsidRPr="00330E25" w:rsidRDefault="00330E25" w:rsidP="00CC4491">
      <w:pPr>
        <w:tabs>
          <w:tab w:val="left" w:pos="2115"/>
          <w:tab w:val="left" w:pos="325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09E6">
        <w:rPr>
          <w:rFonts w:ascii="Times New Roman" w:hAnsi="Times New Roman" w:cs="Times New Roman"/>
          <w:sz w:val="24"/>
          <w:szCs w:val="24"/>
        </w:rPr>
        <w:t>Tabla 6.</w:t>
      </w:r>
      <w:r w:rsidR="00CC4491">
        <w:rPr>
          <w:rFonts w:ascii="Times New Roman" w:hAnsi="Times New Roman" w:cs="Times New Roman"/>
          <w:sz w:val="24"/>
          <w:szCs w:val="24"/>
        </w:rPr>
        <w:t xml:space="preserve"> Estudiantes beneficiarios del servicio de alojamiento que brinda la Universidad</w:t>
      </w:r>
      <w:r w:rsidR="00E519FB">
        <w:rPr>
          <w:rFonts w:ascii="Times New Roman" w:hAnsi="Times New Roman" w:cs="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2182"/>
        <w:gridCol w:w="2183"/>
      </w:tblGrid>
      <w:tr w:rsidR="00B06E67" w:rsidRPr="00B90167" w:rsidTr="006E5D85">
        <w:trPr>
          <w:trHeight w:val="522"/>
          <w:jc w:val="center"/>
        </w:trPr>
        <w:tc>
          <w:tcPr>
            <w:tcW w:w="3088" w:type="dxa"/>
            <w:shd w:val="clear" w:color="auto" w:fill="D9D9D9" w:themeFill="background1" w:themeFillShade="D9"/>
            <w:vAlign w:val="center"/>
          </w:tcPr>
          <w:p w:rsidR="00B06E67" w:rsidRPr="00B90167" w:rsidRDefault="00B06E67" w:rsidP="006E5D85">
            <w:pPr>
              <w:spacing w:line="360" w:lineRule="auto"/>
              <w:jc w:val="center"/>
            </w:pPr>
            <w:r w:rsidRPr="00B90167">
              <w:t>Hogar</w:t>
            </w:r>
          </w:p>
        </w:tc>
        <w:tc>
          <w:tcPr>
            <w:tcW w:w="2182" w:type="dxa"/>
            <w:shd w:val="clear" w:color="auto" w:fill="D9D9D9" w:themeFill="background1" w:themeFillShade="D9"/>
            <w:vAlign w:val="center"/>
          </w:tcPr>
          <w:p w:rsidR="00B06E67" w:rsidRPr="00B90167" w:rsidRDefault="00B06E67" w:rsidP="006E5D85">
            <w:pPr>
              <w:spacing w:line="360" w:lineRule="auto"/>
              <w:jc w:val="center"/>
            </w:pPr>
            <w:r w:rsidRPr="00B90167">
              <w:t>Primer semestre</w:t>
            </w:r>
          </w:p>
          <w:p w:rsidR="00B06E67" w:rsidRPr="00B90167" w:rsidRDefault="00B06E67" w:rsidP="006E5D85">
            <w:pPr>
              <w:spacing w:line="360" w:lineRule="auto"/>
              <w:jc w:val="center"/>
            </w:pPr>
            <w:r w:rsidRPr="00B90167">
              <w:t>2015</w:t>
            </w:r>
          </w:p>
        </w:tc>
        <w:tc>
          <w:tcPr>
            <w:tcW w:w="2183" w:type="dxa"/>
            <w:shd w:val="clear" w:color="auto" w:fill="D9D9D9" w:themeFill="background1" w:themeFillShade="D9"/>
            <w:vAlign w:val="center"/>
          </w:tcPr>
          <w:p w:rsidR="00B06E67" w:rsidRPr="00B90167" w:rsidRDefault="00B06E67" w:rsidP="006E5D85">
            <w:pPr>
              <w:spacing w:line="360" w:lineRule="auto"/>
              <w:jc w:val="center"/>
            </w:pPr>
            <w:r w:rsidRPr="00B90167">
              <w:t>Segundo semestre</w:t>
            </w:r>
          </w:p>
          <w:p w:rsidR="00B06E67" w:rsidRPr="00B90167" w:rsidRDefault="00B06E67" w:rsidP="006E5D85">
            <w:pPr>
              <w:spacing w:line="360" w:lineRule="auto"/>
              <w:jc w:val="center"/>
            </w:pPr>
            <w:r w:rsidRPr="00B90167">
              <w:t>2015</w:t>
            </w:r>
          </w:p>
        </w:tc>
      </w:tr>
      <w:tr w:rsidR="00B06E67" w:rsidRPr="00E21E14" w:rsidTr="006E5D85">
        <w:trPr>
          <w:trHeight w:val="522"/>
          <w:jc w:val="center"/>
        </w:trPr>
        <w:tc>
          <w:tcPr>
            <w:tcW w:w="3088" w:type="dxa"/>
            <w:shd w:val="clear" w:color="auto" w:fill="auto"/>
            <w:vAlign w:val="center"/>
          </w:tcPr>
          <w:p w:rsidR="00B06E67" w:rsidRPr="00E21E14" w:rsidRDefault="00B06E67" w:rsidP="006E5D85">
            <w:pPr>
              <w:spacing w:line="360" w:lineRule="auto"/>
            </w:pPr>
            <w:r w:rsidRPr="00E21E14">
              <w:t>Filipenses</w:t>
            </w:r>
          </w:p>
        </w:tc>
        <w:tc>
          <w:tcPr>
            <w:tcW w:w="2182" w:type="dxa"/>
            <w:shd w:val="clear" w:color="auto" w:fill="auto"/>
            <w:vAlign w:val="center"/>
          </w:tcPr>
          <w:p w:rsidR="00B06E67" w:rsidRPr="00E21E14" w:rsidRDefault="00B06E67" w:rsidP="006E5D85">
            <w:pPr>
              <w:spacing w:line="360" w:lineRule="auto"/>
              <w:jc w:val="center"/>
            </w:pPr>
            <w:r w:rsidRPr="00E21E14">
              <w:t>36</w:t>
            </w:r>
          </w:p>
        </w:tc>
        <w:tc>
          <w:tcPr>
            <w:tcW w:w="2183" w:type="dxa"/>
            <w:shd w:val="clear" w:color="auto" w:fill="auto"/>
            <w:vAlign w:val="center"/>
          </w:tcPr>
          <w:p w:rsidR="00B06E67" w:rsidRPr="00E21E14" w:rsidRDefault="00B06E67" w:rsidP="006E5D85">
            <w:pPr>
              <w:spacing w:line="360" w:lineRule="auto"/>
              <w:jc w:val="center"/>
            </w:pPr>
            <w:r w:rsidRPr="00E21E14">
              <w:t>44</w:t>
            </w:r>
          </w:p>
        </w:tc>
      </w:tr>
      <w:tr w:rsidR="00B06E67" w:rsidRPr="00E21E14" w:rsidTr="006E5D85">
        <w:trPr>
          <w:trHeight w:val="582"/>
          <w:jc w:val="center"/>
        </w:trPr>
        <w:tc>
          <w:tcPr>
            <w:tcW w:w="3088" w:type="dxa"/>
            <w:shd w:val="clear" w:color="auto" w:fill="auto"/>
            <w:vAlign w:val="center"/>
          </w:tcPr>
          <w:p w:rsidR="00B06E67" w:rsidRPr="00E21E14" w:rsidRDefault="00B06E67" w:rsidP="006E5D85">
            <w:pPr>
              <w:spacing w:line="360" w:lineRule="auto"/>
            </w:pPr>
            <w:r w:rsidRPr="00E21E14">
              <w:t xml:space="preserve">Casas San Carlitanas </w:t>
            </w:r>
          </w:p>
        </w:tc>
        <w:tc>
          <w:tcPr>
            <w:tcW w:w="2182" w:type="dxa"/>
            <w:shd w:val="clear" w:color="auto" w:fill="auto"/>
            <w:vAlign w:val="center"/>
          </w:tcPr>
          <w:p w:rsidR="00B06E67" w:rsidRPr="00E21E14" w:rsidRDefault="00B06E67" w:rsidP="006E5D85">
            <w:pPr>
              <w:spacing w:line="360" w:lineRule="auto"/>
              <w:jc w:val="center"/>
            </w:pPr>
            <w:r w:rsidRPr="00E21E14">
              <w:t>54</w:t>
            </w:r>
          </w:p>
        </w:tc>
        <w:tc>
          <w:tcPr>
            <w:tcW w:w="2183" w:type="dxa"/>
            <w:shd w:val="clear" w:color="auto" w:fill="auto"/>
            <w:vAlign w:val="center"/>
          </w:tcPr>
          <w:p w:rsidR="00B06E67" w:rsidRPr="00E21E14" w:rsidRDefault="00B06E67" w:rsidP="006E5D85">
            <w:pPr>
              <w:spacing w:line="360" w:lineRule="auto"/>
              <w:jc w:val="center"/>
            </w:pPr>
            <w:r w:rsidRPr="00E21E14">
              <w:t>54</w:t>
            </w:r>
          </w:p>
        </w:tc>
      </w:tr>
      <w:tr w:rsidR="00B06E67" w:rsidRPr="00E21E14" w:rsidTr="006E5D85">
        <w:trPr>
          <w:trHeight w:val="522"/>
          <w:jc w:val="center"/>
        </w:trPr>
        <w:tc>
          <w:tcPr>
            <w:tcW w:w="3088" w:type="dxa"/>
            <w:shd w:val="clear" w:color="auto" w:fill="auto"/>
            <w:vAlign w:val="center"/>
          </w:tcPr>
          <w:p w:rsidR="00B06E67" w:rsidRPr="00E21E14" w:rsidRDefault="00B06E67" w:rsidP="006E5D85">
            <w:pPr>
              <w:spacing w:line="360" w:lineRule="auto"/>
            </w:pPr>
            <w:r w:rsidRPr="00E21E14">
              <w:t>Centro Santa María</w:t>
            </w:r>
          </w:p>
        </w:tc>
        <w:tc>
          <w:tcPr>
            <w:tcW w:w="2182" w:type="dxa"/>
            <w:shd w:val="clear" w:color="auto" w:fill="auto"/>
            <w:vAlign w:val="center"/>
          </w:tcPr>
          <w:p w:rsidR="00B06E67" w:rsidRPr="00E21E14" w:rsidRDefault="00B06E67" w:rsidP="006E5D85">
            <w:pPr>
              <w:spacing w:line="360" w:lineRule="auto"/>
              <w:jc w:val="center"/>
            </w:pPr>
            <w:r w:rsidRPr="00E21E14">
              <w:t>51</w:t>
            </w:r>
          </w:p>
        </w:tc>
        <w:tc>
          <w:tcPr>
            <w:tcW w:w="2183" w:type="dxa"/>
            <w:shd w:val="clear" w:color="auto" w:fill="auto"/>
            <w:vAlign w:val="center"/>
          </w:tcPr>
          <w:p w:rsidR="00B06E67" w:rsidRPr="00E21E14" w:rsidRDefault="00B06E67" w:rsidP="006E5D85">
            <w:pPr>
              <w:spacing w:line="360" w:lineRule="auto"/>
              <w:jc w:val="center"/>
            </w:pPr>
            <w:r w:rsidRPr="00E21E14">
              <w:t>48</w:t>
            </w:r>
          </w:p>
        </w:tc>
      </w:tr>
      <w:tr w:rsidR="00B06E67" w:rsidRPr="00E21E14" w:rsidTr="006E5D85">
        <w:trPr>
          <w:trHeight w:val="522"/>
          <w:jc w:val="center"/>
        </w:trPr>
        <w:tc>
          <w:tcPr>
            <w:tcW w:w="3088" w:type="dxa"/>
            <w:shd w:val="clear" w:color="auto" w:fill="auto"/>
            <w:vAlign w:val="center"/>
          </w:tcPr>
          <w:p w:rsidR="00B06E67" w:rsidRPr="00E21E14" w:rsidRDefault="00B06E67" w:rsidP="006E5D85">
            <w:pPr>
              <w:spacing w:line="360" w:lineRule="auto"/>
            </w:pPr>
            <w:r w:rsidRPr="00E21E14">
              <w:t>Casa Estudiantes Cocorná</w:t>
            </w:r>
          </w:p>
        </w:tc>
        <w:tc>
          <w:tcPr>
            <w:tcW w:w="2182" w:type="dxa"/>
            <w:shd w:val="clear" w:color="auto" w:fill="auto"/>
            <w:vAlign w:val="center"/>
          </w:tcPr>
          <w:p w:rsidR="00B06E67" w:rsidRPr="00E21E14" w:rsidRDefault="00B06E67" w:rsidP="006E5D85">
            <w:pPr>
              <w:spacing w:line="360" w:lineRule="auto"/>
              <w:jc w:val="center"/>
            </w:pPr>
            <w:r w:rsidRPr="00E21E14">
              <w:t>7</w:t>
            </w:r>
          </w:p>
        </w:tc>
        <w:tc>
          <w:tcPr>
            <w:tcW w:w="2183" w:type="dxa"/>
            <w:shd w:val="clear" w:color="auto" w:fill="auto"/>
            <w:vAlign w:val="center"/>
          </w:tcPr>
          <w:p w:rsidR="00B06E67" w:rsidRPr="00E21E14" w:rsidRDefault="00B06E67" w:rsidP="006E5D85">
            <w:pPr>
              <w:spacing w:line="360" w:lineRule="auto"/>
              <w:jc w:val="center"/>
            </w:pPr>
            <w:r w:rsidRPr="00E21E14">
              <w:t>7</w:t>
            </w:r>
          </w:p>
        </w:tc>
      </w:tr>
    </w:tbl>
    <w:p w:rsidR="00670E8B" w:rsidRPr="00330E25" w:rsidRDefault="00B06E67" w:rsidP="00785F7E">
      <w:pPr>
        <w:spacing w:line="360" w:lineRule="auto"/>
        <w:jc w:val="both"/>
        <w:rPr>
          <w:rFonts w:ascii="Times New Roman" w:hAnsi="Times New Roman" w:cs="Times New Roman"/>
          <w:i/>
          <w:sz w:val="24"/>
          <w:szCs w:val="24"/>
          <w:lang w:val="es-ES" w:eastAsia="es-ES_tradnl"/>
        </w:rPr>
      </w:pPr>
      <w:r>
        <w:rPr>
          <w:rFonts w:ascii="Times New Roman" w:hAnsi="Times New Roman" w:cs="Times New Roman"/>
          <w:color w:val="FF0000"/>
          <w:sz w:val="24"/>
          <w:szCs w:val="24"/>
        </w:rPr>
        <w:t xml:space="preserve">                      </w:t>
      </w:r>
      <w:r w:rsidR="00F33D9F">
        <w:rPr>
          <w:rFonts w:ascii="Times New Roman" w:hAnsi="Times New Roman" w:cs="Times New Roman"/>
          <w:color w:val="FF0000"/>
          <w:sz w:val="24"/>
          <w:szCs w:val="24"/>
        </w:rPr>
        <w:t xml:space="preserve">                 </w:t>
      </w:r>
      <w:r w:rsidR="00670E8B" w:rsidRPr="00785F7E">
        <w:rPr>
          <w:rFonts w:ascii="Times New Roman" w:hAnsi="Times New Roman" w:cs="Times New Roman"/>
          <w:sz w:val="24"/>
          <w:szCs w:val="24"/>
          <w:lang w:val="es-ES" w:eastAsia="es-ES_tradnl"/>
        </w:rPr>
        <w:t xml:space="preserve"> </w:t>
      </w:r>
      <w:r w:rsidR="00670E8B" w:rsidRPr="00330E25">
        <w:rPr>
          <w:rFonts w:ascii="Times New Roman" w:hAnsi="Times New Roman" w:cs="Times New Roman"/>
          <w:i/>
          <w:sz w:val="24"/>
          <w:szCs w:val="24"/>
          <w:lang w:val="es-ES" w:eastAsia="es-ES_tradnl"/>
        </w:rPr>
        <w:t>Fuente: Dirección de Bienestar y Pastoral</w:t>
      </w:r>
    </w:p>
    <w:p w:rsidR="00C51240" w:rsidRPr="00785F7E" w:rsidRDefault="00C51240" w:rsidP="00785F7E">
      <w:pPr>
        <w:spacing w:line="360" w:lineRule="auto"/>
        <w:jc w:val="both"/>
        <w:rPr>
          <w:rFonts w:ascii="Times New Roman" w:hAnsi="Times New Roman" w:cs="Times New Roman"/>
          <w:sz w:val="24"/>
          <w:szCs w:val="24"/>
        </w:rPr>
      </w:pPr>
    </w:p>
    <w:p w:rsidR="009F2360" w:rsidRPr="00785F7E" w:rsidRDefault="009F2360" w:rsidP="00785F7E">
      <w:pPr>
        <w:spacing w:line="360" w:lineRule="auto"/>
        <w:jc w:val="both"/>
        <w:rPr>
          <w:rFonts w:ascii="Times New Roman" w:hAnsi="Times New Roman" w:cs="Times New Roman"/>
          <w:sz w:val="24"/>
          <w:szCs w:val="24"/>
        </w:rPr>
      </w:pPr>
      <w:r w:rsidRPr="00785F7E">
        <w:rPr>
          <w:rFonts w:ascii="Times New Roman" w:hAnsi="Times New Roman" w:cs="Times New Roman"/>
          <w:sz w:val="24"/>
          <w:szCs w:val="24"/>
        </w:rPr>
        <w:t>Por otro lado, la Institución sabe del papel que tiene como agente de transformación social, bien sea desde la formación que imparte y desde los proyectos que ejecuta. La Universidad ha intervenido en el desarrollo social desde una formación humanística y desde proyectos en áreas de la salud, derechos humanos, sicosociales, jurídicos, de familia, ordenamiento territorial entre otros. Todo esto con la finalidad de contribuir al mejoramiento de la calidad de vida de los habitantes del oriente antioqueño y a un cambio positivo en las relaciones entre los individuos, grupos e instituciones de la sociedad de la región.</w:t>
      </w:r>
    </w:p>
    <w:p w:rsidR="004805CA" w:rsidRPr="004805CA" w:rsidRDefault="00CB4431" w:rsidP="004805CA">
      <w:pPr>
        <w:spacing w:line="360" w:lineRule="auto"/>
        <w:jc w:val="both"/>
        <w:rPr>
          <w:rFonts w:ascii="Times New Roman" w:hAnsi="Times New Roman" w:cs="Times New Roman"/>
          <w:sz w:val="24"/>
          <w:szCs w:val="24"/>
        </w:rPr>
      </w:pPr>
      <w:r w:rsidRPr="00785F7E">
        <w:rPr>
          <w:rFonts w:ascii="Times New Roman" w:hAnsi="Times New Roman" w:cs="Times New Roman"/>
          <w:sz w:val="24"/>
          <w:szCs w:val="24"/>
        </w:rPr>
        <w:t>Es por eso</w:t>
      </w:r>
      <w:r w:rsidR="0036351D" w:rsidRPr="00785F7E">
        <w:rPr>
          <w:rFonts w:ascii="Times New Roman" w:hAnsi="Times New Roman" w:cs="Times New Roman"/>
          <w:sz w:val="24"/>
          <w:szCs w:val="24"/>
        </w:rPr>
        <w:t>,</w:t>
      </w:r>
      <w:r w:rsidRPr="00785F7E">
        <w:rPr>
          <w:rFonts w:ascii="Times New Roman" w:hAnsi="Times New Roman" w:cs="Times New Roman"/>
          <w:sz w:val="24"/>
          <w:szCs w:val="24"/>
        </w:rPr>
        <w:t xml:space="preserve"> que la Universidad desarrolla acciones como el Proyecto Isabela, dirigido a adolescentes en embarazo</w:t>
      </w:r>
      <w:r w:rsidR="009E0F67">
        <w:rPr>
          <w:rFonts w:ascii="Times New Roman" w:hAnsi="Times New Roman" w:cs="Times New Roman"/>
          <w:sz w:val="24"/>
          <w:szCs w:val="24"/>
        </w:rPr>
        <w:t>,</w:t>
      </w:r>
      <w:r w:rsidR="004805CA" w:rsidRPr="004805CA">
        <w:rPr>
          <w:rFonts w:ascii="Times New Roman" w:hAnsi="Times New Roman" w:cs="Times New Roman"/>
          <w:sz w:val="24"/>
          <w:szCs w:val="24"/>
        </w:rPr>
        <w:t xml:space="preserve"> es un centro de acogida a la mujer gestante, con sede en el Municipio del Carmen de Viboral vereda Cristo Rey, para cubrir las necesidades del Oriente Antioqueño. </w:t>
      </w:r>
      <w:r w:rsidR="004805CA">
        <w:rPr>
          <w:rFonts w:ascii="Century Gothic" w:hAnsi="Century Gothic"/>
        </w:rPr>
        <w:t xml:space="preserve">La </w:t>
      </w:r>
      <w:r w:rsidR="004805CA" w:rsidRPr="004B2732">
        <w:rPr>
          <w:rFonts w:ascii="Times New Roman" w:hAnsi="Times New Roman" w:cs="Times New Roman"/>
          <w:sz w:val="24"/>
          <w:szCs w:val="24"/>
        </w:rPr>
        <w:t>prime</w:t>
      </w:r>
      <w:r w:rsidR="004B2732" w:rsidRPr="004B2732">
        <w:rPr>
          <w:rFonts w:ascii="Times New Roman" w:hAnsi="Times New Roman" w:cs="Times New Roman"/>
          <w:sz w:val="24"/>
          <w:szCs w:val="24"/>
        </w:rPr>
        <w:t xml:space="preserve">ra fase de la planta física </w:t>
      </w:r>
      <w:r w:rsidR="004805CA" w:rsidRPr="004B2732">
        <w:rPr>
          <w:rFonts w:ascii="Times New Roman" w:hAnsi="Times New Roman" w:cs="Times New Roman"/>
          <w:sz w:val="24"/>
          <w:szCs w:val="24"/>
        </w:rPr>
        <w:t>acogerá a 12 niñas con sus hijos. Así mismo, el servicio de acompañamiento a todas aquellas madres que se encuentran en estado de gestación y en riesgo de aborto</w:t>
      </w:r>
      <w:r w:rsidR="004B2732">
        <w:rPr>
          <w:rFonts w:ascii="Times New Roman" w:hAnsi="Times New Roman" w:cs="Times New Roman"/>
          <w:sz w:val="24"/>
          <w:szCs w:val="24"/>
        </w:rPr>
        <w:t>.</w:t>
      </w:r>
    </w:p>
    <w:p w:rsidR="0036351D" w:rsidRDefault="009E0F67" w:rsidP="00785F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05CA">
        <w:rPr>
          <w:rFonts w:ascii="Times New Roman" w:hAnsi="Times New Roman" w:cs="Times New Roman"/>
          <w:sz w:val="24"/>
          <w:szCs w:val="24"/>
        </w:rPr>
        <w:t xml:space="preserve">De igual manera, está el proyecto Samaritano que </w:t>
      </w:r>
      <w:r w:rsidR="00CB4431" w:rsidRPr="00785F7E">
        <w:rPr>
          <w:rFonts w:ascii="Times New Roman" w:hAnsi="Times New Roman" w:cs="Times New Roman"/>
          <w:sz w:val="24"/>
          <w:szCs w:val="24"/>
        </w:rPr>
        <w:t xml:space="preserve">hace acompañamiento a prostitutas del </w:t>
      </w:r>
      <w:r w:rsidR="0036351D" w:rsidRPr="00785F7E">
        <w:rPr>
          <w:rFonts w:ascii="Times New Roman" w:hAnsi="Times New Roman" w:cs="Times New Roman"/>
          <w:sz w:val="24"/>
          <w:szCs w:val="24"/>
        </w:rPr>
        <w:t>municipio</w:t>
      </w:r>
      <w:r w:rsidR="00CB4431" w:rsidRPr="00785F7E">
        <w:rPr>
          <w:rFonts w:ascii="Times New Roman" w:hAnsi="Times New Roman" w:cs="Times New Roman"/>
          <w:sz w:val="24"/>
          <w:szCs w:val="24"/>
        </w:rPr>
        <w:t xml:space="preserve"> de </w:t>
      </w:r>
      <w:r w:rsidR="0036351D" w:rsidRPr="00785F7E">
        <w:rPr>
          <w:rFonts w:ascii="Times New Roman" w:hAnsi="Times New Roman" w:cs="Times New Roman"/>
          <w:sz w:val="24"/>
          <w:szCs w:val="24"/>
        </w:rPr>
        <w:t>Rionegro y misiones interdisciplinares dirigidas a reclusos, centros de asilo y hospitales de los municipios de Sonsón, Abejorral, Rionegro y La Ceja</w:t>
      </w:r>
      <w:r w:rsidR="007509E6">
        <w:rPr>
          <w:rFonts w:ascii="Times New Roman" w:hAnsi="Times New Roman" w:cs="Times New Roman"/>
          <w:sz w:val="24"/>
          <w:szCs w:val="24"/>
        </w:rPr>
        <w:t>.</w:t>
      </w:r>
    </w:p>
    <w:p w:rsidR="008E27EA" w:rsidRDefault="008E27EA" w:rsidP="008E27EA">
      <w:pPr>
        <w:tabs>
          <w:tab w:val="left" w:pos="2655"/>
        </w:tabs>
        <w:spacing w:after="0" w:line="360" w:lineRule="auto"/>
        <w:jc w:val="both"/>
        <w:rPr>
          <w:rFonts w:ascii="Times New Roman" w:hAnsi="Times New Roman" w:cs="Times New Roman"/>
          <w:sz w:val="24"/>
          <w:szCs w:val="24"/>
        </w:rPr>
      </w:pPr>
    </w:p>
    <w:p w:rsidR="008E27EA" w:rsidRDefault="008E27EA" w:rsidP="00785F7E">
      <w:pPr>
        <w:spacing w:after="0" w:line="360" w:lineRule="auto"/>
        <w:jc w:val="both"/>
        <w:rPr>
          <w:rFonts w:ascii="Times New Roman" w:hAnsi="Times New Roman" w:cs="Times New Roman"/>
          <w:sz w:val="24"/>
          <w:szCs w:val="24"/>
        </w:rPr>
      </w:pPr>
    </w:p>
    <w:p w:rsidR="003E6567" w:rsidRPr="00941BA6" w:rsidRDefault="008E27EA" w:rsidP="00785F7E">
      <w:pPr>
        <w:spacing w:after="0" w:line="360" w:lineRule="auto"/>
        <w:jc w:val="both"/>
        <w:rPr>
          <w:rFonts w:ascii="Times New Roman" w:hAnsi="Times New Roman" w:cs="Times New Roman"/>
          <w:color w:val="FF0000"/>
          <w:sz w:val="24"/>
          <w:szCs w:val="24"/>
        </w:rPr>
      </w:pPr>
      <w:r w:rsidRPr="008E27EA">
        <w:rPr>
          <w:rFonts w:ascii="Times New Roman" w:hAnsi="Times New Roman" w:cs="Times New Roman"/>
          <w:noProof/>
          <w:sz w:val="24"/>
          <w:szCs w:val="24"/>
          <w:lang w:eastAsia="es-CO"/>
        </w:rPr>
        <mc:AlternateContent>
          <mc:Choice Requires="wps">
            <w:drawing>
              <wp:anchor distT="45720" distB="45720" distL="114300" distR="114300" simplePos="0" relativeHeight="251662336" behindDoc="0" locked="0" layoutInCell="1" allowOverlap="1" wp14:anchorId="601FF13F" wp14:editId="359DEEF0">
                <wp:simplePos x="0" y="0"/>
                <wp:positionH relativeFrom="column">
                  <wp:posOffset>4445</wp:posOffset>
                </wp:positionH>
                <wp:positionV relativeFrom="paragraph">
                  <wp:posOffset>3281045</wp:posOffset>
                </wp:positionV>
                <wp:extent cx="5748655" cy="1404620"/>
                <wp:effectExtent l="0" t="0" r="444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1404620"/>
                        </a:xfrm>
                        <a:prstGeom prst="rect">
                          <a:avLst/>
                        </a:prstGeom>
                        <a:solidFill>
                          <a:srgbClr val="FFFFFF"/>
                        </a:solidFill>
                        <a:ln w="9525">
                          <a:noFill/>
                          <a:miter lim="800000"/>
                          <a:headEnd/>
                          <a:tailEnd/>
                        </a:ln>
                      </wps:spPr>
                      <wps:txbx>
                        <w:txbxContent>
                          <w:p w:rsidR="00140290" w:rsidRPr="004C27A1" w:rsidRDefault="00140290" w:rsidP="008E27EA">
                            <w:pPr>
                              <w:jc w:val="center"/>
                              <w:rPr>
                                <w:rFonts w:ascii="Times New Roman" w:hAnsi="Times New Roman" w:cs="Times New Roman"/>
                              </w:rPr>
                            </w:pPr>
                            <w:r w:rsidRPr="004C27A1">
                              <w:rPr>
                                <w:rFonts w:ascii="Times New Roman" w:hAnsi="Times New Roman" w:cs="Times New Roman"/>
                              </w:rPr>
                              <w:t>Figura 12. Personas Beneficiarias – Pastoral Universitaria.</w:t>
                            </w:r>
                          </w:p>
                          <w:p w:rsidR="00140290" w:rsidRPr="004C27A1" w:rsidRDefault="00140290" w:rsidP="004C27A1">
                            <w:pPr>
                              <w:ind w:left="1416" w:firstLine="708"/>
                              <w:rPr>
                                <w:rFonts w:ascii="Times New Roman" w:hAnsi="Times New Roman" w:cs="Times New Roman"/>
                                <w:i/>
                              </w:rPr>
                            </w:pPr>
                            <w:r w:rsidRPr="004C27A1">
                              <w:rPr>
                                <w:rFonts w:ascii="Times New Roman" w:hAnsi="Times New Roman" w:cs="Times New Roman"/>
                                <w:i/>
                              </w:rPr>
                              <w:t>Fuente: Pastoral Universitaria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1FF13F" id="_x0000_t202" coordsize="21600,21600" o:spt="202" path="m,l,21600r21600,l21600,xe">
                <v:stroke joinstyle="miter"/>
                <v:path gradientshapeok="t" o:connecttype="rect"/>
              </v:shapetype>
              <v:shape id="Cuadro de texto 2" o:spid="_x0000_s1026" type="#_x0000_t202" style="position:absolute;left:0;text-align:left;margin-left:.35pt;margin-top:258.35pt;width:452.6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" stroked="f">
                <v:textbox style="mso-fit-shape-to-text:t">
                  <w:txbxContent>
                    <w:p w:rsidR="00140290" w:rsidRPr="004C27A1" w:rsidRDefault="00140290" w:rsidP="008E27EA">
                      <w:pPr>
                        <w:jc w:val="center"/>
                        <w:rPr>
                          <w:rFonts w:ascii="Times New Roman" w:hAnsi="Times New Roman" w:cs="Times New Roman"/>
                        </w:rPr>
                      </w:pPr>
                      <w:r w:rsidRPr="004C27A1">
                        <w:rPr>
                          <w:rFonts w:ascii="Times New Roman" w:hAnsi="Times New Roman" w:cs="Times New Roman"/>
                        </w:rPr>
                        <w:t>Figura 12. Personas Beneficiarias – Pastoral Universitaria.</w:t>
                      </w:r>
                    </w:p>
                    <w:p w:rsidR="00140290" w:rsidRPr="004C27A1" w:rsidRDefault="00140290" w:rsidP="004C27A1">
                      <w:pPr>
                        <w:ind w:left="1416" w:firstLine="708"/>
                        <w:rPr>
                          <w:rFonts w:ascii="Times New Roman" w:hAnsi="Times New Roman" w:cs="Times New Roman"/>
                          <w:i/>
                        </w:rPr>
                      </w:pPr>
                      <w:r w:rsidRPr="004C27A1">
                        <w:rPr>
                          <w:rFonts w:ascii="Times New Roman" w:hAnsi="Times New Roman" w:cs="Times New Roman"/>
                          <w:i/>
                        </w:rPr>
                        <w:t>Fuente: Pastoral Universitaria</w:t>
                      </w:r>
                    </w:p>
                  </w:txbxContent>
                </v:textbox>
                <w10:wrap type="square"/>
              </v:shape>
            </w:pict>
          </mc:Fallback>
        </mc:AlternateContent>
      </w:r>
      <w:r w:rsidR="003E6567">
        <w:rPr>
          <w:noProof/>
          <w:lang w:eastAsia="es-CO"/>
        </w:rPr>
        <w:drawing>
          <wp:anchor distT="0" distB="0" distL="114300" distR="114300" simplePos="0" relativeHeight="251660288" behindDoc="0" locked="0" layoutInCell="1" allowOverlap="1" wp14:anchorId="759C390C" wp14:editId="5C5DE490">
            <wp:simplePos x="904875" y="904875"/>
            <wp:positionH relativeFrom="column">
              <wp:align>left</wp:align>
            </wp:positionH>
            <wp:positionV relativeFrom="paragraph">
              <wp:align>top</wp:align>
            </wp:positionV>
            <wp:extent cx="5848350" cy="3190875"/>
            <wp:effectExtent l="0" t="0" r="0" b="9525"/>
            <wp:wrapSquare wrapText="bothSides"/>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rFonts w:ascii="Times New Roman" w:hAnsi="Times New Roman" w:cs="Times New Roman"/>
          <w:sz w:val="24"/>
          <w:szCs w:val="24"/>
        </w:rPr>
        <w:t xml:space="preserve"> </w:t>
      </w:r>
    </w:p>
    <w:p w:rsidR="009F2360" w:rsidRDefault="004C558D" w:rsidP="007509E6">
      <w:pPr>
        <w:tabs>
          <w:tab w:val="right" w:pos="9404"/>
        </w:tabs>
        <w:spacing w:after="0" w:line="360" w:lineRule="auto"/>
        <w:jc w:val="both"/>
        <w:rPr>
          <w:rFonts w:ascii="Times New Roman" w:hAnsi="Times New Roman" w:cs="Times New Roman"/>
          <w:sz w:val="24"/>
          <w:szCs w:val="24"/>
        </w:rPr>
      </w:pPr>
      <w:r w:rsidRPr="00785F7E">
        <w:rPr>
          <w:rFonts w:ascii="Times New Roman" w:hAnsi="Times New Roman" w:cs="Times New Roman"/>
          <w:sz w:val="24"/>
          <w:szCs w:val="24"/>
        </w:rPr>
        <w:t>Anexo: Estatutos FUNDAUCO</w:t>
      </w:r>
      <w:r w:rsidR="007509E6">
        <w:rPr>
          <w:rFonts w:ascii="Times New Roman" w:hAnsi="Times New Roman" w:cs="Times New Roman"/>
          <w:sz w:val="24"/>
          <w:szCs w:val="24"/>
        </w:rPr>
        <w:tab/>
      </w:r>
    </w:p>
    <w:p w:rsidR="009E0F67" w:rsidRDefault="006F54CA" w:rsidP="00785F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Anexo: Convenios centro de Idiomas</w:t>
      </w:r>
    </w:p>
    <w:p w:rsidR="006F54CA" w:rsidRDefault="006F54CA" w:rsidP="00785F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Anexo: Reporte Pastoral Universitaria</w:t>
      </w:r>
    </w:p>
    <w:p w:rsidR="006F54CA" w:rsidRDefault="006F54CA" w:rsidP="00785F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Anexo: Reseña Proyecto Isabela</w:t>
      </w:r>
    </w:p>
    <w:p w:rsidR="009E0F67" w:rsidRDefault="009E0F67" w:rsidP="00785F7E">
      <w:pPr>
        <w:spacing w:after="0" w:line="360" w:lineRule="auto"/>
        <w:jc w:val="both"/>
        <w:rPr>
          <w:rFonts w:ascii="Times New Roman" w:hAnsi="Times New Roman" w:cs="Times New Roman"/>
          <w:sz w:val="24"/>
          <w:szCs w:val="24"/>
        </w:rPr>
      </w:pPr>
    </w:p>
    <w:p w:rsidR="009E0F67" w:rsidRPr="00785F7E" w:rsidRDefault="009E0F67" w:rsidP="009E0F67">
      <w:pPr>
        <w:spacing w:after="0" w:line="36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j) </w:t>
      </w:r>
      <w:r w:rsidRPr="009E0F67">
        <w:rPr>
          <w:rFonts w:ascii="Times New Roman" w:hAnsi="Times New Roman" w:cs="Times New Roman"/>
          <w:sz w:val="24"/>
          <w:szCs w:val="24"/>
        </w:rPr>
        <w:t xml:space="preserve">Desarrollo de iniciativas de transferencia del conocimiento científico y tecnológico que </w:t>
      </w:r>
      <w:r w:rsidR="00580105" w:rsidRPr="009E0F67">
        <w:rPr>
          <w:rFonts w:ascii="Times New Roman" w:hAnsi="Times New Roman" w:cs="Times New Roman"/>
          <w:sz w:val="24"/>
          <w:szCs w:val="24"/>
        </w:rPr>
        <w:t xml:space="preserve">permitan </w:t>
      </w:r>
      <w:r w:rsidR="00580105">
        <w:rPr>
          <w:rFonts w:ascii="Times New Roman" w:hAnsi="Times New Roman" w:cs="Times New Roman"/>
          <w:sz w:val="24"/>
          <w:szCs w:val="24"/>
        </w:rPr>
        <w:t>la</w:t>
      </w:r>
      <w:r w:rsidRPr="009E0F67">
        <w:rPr>
          <w:rFonts w:ascii="Times New Roman" w:hAnsi="Times New Roman" w:cs="Times New Roman"/>
          <w:sz w:val="24"/>
          <w:szCs w:val="24"/>
        </w:rPr>
        <w:t xml:space="preserve"> efectiva integración a contextos locales y sociales específicos, contribuyendo a su desarrollo</w:t>
      </w:r>
      <w:r w:rsidRPr="00785F7E">
        <w:rPr>
          <w:rFonts w:ascii="Times New Roman" w:hAnsi="Times New Roman" w:cs="Times New Roman"/>
          <w:b/>
          <w:sz w:val="24"/>
          <w:szCs w:val="24"/>
        </w:rPr>
        <w:t>.</w:t>
      </w:r>
    </w:p>
    <w:p w:rsidR="009F2360" w:rsidRPr="00785F7E" w:rsidRDefault="009F2360" w:rsidP="00785F7E">
      <w:pPr>
        <w:spacing w:after="0" w:line="360" w:lineRule="auto"/>
        <w:jc w:val="both"/>
        <w:rPr>
          <w:rFonts w:ascii="Times New Roman" w:hAnsi="Times New Roman" w:cs="Times New Roman"/>
          <w:sz w:val="24"/>
          <w:szCs w:val="24"/>
        </w:rPr>
      </w:pPr>
    </w:p>
    <w:p w:rsidR="009F2360" w:rsidRPr="00785F7E" w:rsidRDefault="009F2360" w:rsidP="00785F7E">
      <w:pPr>
        <w:spacing w:after="0" w:line="360" w:lineRule="auto"/>
        <w:jc w:val="both"/>
        <w:rPr>
          <w:rFonts w:ascii="Times New Roman" w:hAnsi="Times New Roman" w:cs="Times New Roman"/>
          <w:sz w:val="24"/>
          <w:szCs w:val="24"/>
        </w:rPr>
      </w:pPr>
      <w:r w:rsidRPr="00785F7E">
        <w:rPr>
          <w:rFonts w:ascii="Times New Roman" w:hAnsi="Times New Roman" w:cs="Times New Roman"/>
          <w:sz w:val="24"/>
          <w:szCs w:val="24"/>
        </w:rPr>
        <w:t xml:space="preserve">La transferencia de conocimiento </w:t>
      </w:r>
      <w:r w:rsidR="00547444" w:rsidRPr="00785F7E">
        <w:rPr>
          <w:rFonts w:ascii="Times New Roman" w:hAnsi="Times New Roman" w:cs="Times New Roman"/>
          <w:sz w:val="24"/>
          <w:szCs w:val="24"/>
        </w:rPr>
        <w:t xml:space="preserve">científico y </w:t>
      </w:r>
      <w:r w:rsidR="00E16AFB" w:rsidRPr="00785F7E">
        <w:rPr>
          <w:rFonts w:ascii="Times New Roman" w:hAnsi="Times New Roman" w:cs="Times New Roman"/>
          <w:sz w:val="24"/>
          <w:szCs w:val="24"/>
        </w:rPr>
        <w:t>tecnológico está</w:t>
      </w:r>
      <w:r w:rsidRPr="00785F7E">
        <w:rPr>
          <w:rFonts w:ascii="Times New Roman" w:hAnsi="Times New Roman" w:cs="Times New Roman"/>
          <w:sz w:val="24"/>
          <w:szCs w:val="24"/>
        </w:rPr>
        <w:t xml:space="preserve"> siendo realizada mediante las siguientes acciones:</w:t>
      </w:r>
    </w:p>
    <w:p w:rsidR="00A847BA" w:rsidRPr="006F54CA" w:rsidRDefault="00A847BA" w:rsidP="006F54CA">
      <w:pPr>
        <w:pStyle w:val="Prrafodelista"/>
        <w:numPr>
          <w:ilvl w:val="0"/>
          <w:numId w:val="4"/>
        </w:numPr>
        <w:spacing w:after="0" w:line="360" w:lineRule="auto"/>
        <w:jc w:val="both"/>
        <w:rPr>
          <w:rFonts w:ascii="Times New Roman" w:hAnsi="Times New Roman" w:cs="Times New Roman"/>
          <w:sz w:val="24"/>
          <w:szCs w:val="24"/>
        </w:rPr>
      </w:pPr>
      <w:r w:rsidRPr="006F54CA">
        <w:rPr>
          <w:rFonts w:ascii="Times New Roman" w:hAnsi="Times New Roman" w:cs="Times New Roman"/>
          <w:sz w:val="24"/>
          <w:szCs w:val="24"/>
        </w:rPr>
        <w:t>Revistas Universitarias</w:t>
      </w:r>
      <w:r w:rsidR="00452F2A">
        <w:rPr>
          <w:rFonts w:ascii="Times New Roman" w:hAnsi="Times New Roman" w:cs="Times New Roman"/>
          <w:sz w:val="24"/>
          <w:szCs w:val="24"/>
        </w:rPr>
        <w:t>: Revista</w:t>
      </w:r>
      <w:r w:rsidR="003E6567" w:rsidRPr="006F54CA">
        <w:rPr>
          <w:rFonts w:ascii="Times New Roman" w:hAnsi="Times New Roman" w:cs="Times New Roman"/>
          <w:sz w:val="24"/>
          <w:szCs w:val="24"/>
        </w:rPr>
        <w:t xml:space="preserve"> Un</w:t>
      </w:r>
      <w:r w:rsidR="00941BA6">
        <w:rPr>
          <w:rFonts w:ascii="Times New Roman" w:hAnsi="Times New Roman" w:cs="Times New Roman"/>
          <w:sz w:val="24"/>
          <w:szCs w:val="24"/>
        </w:rPr>
        <w:t>iversidad Católica de Oriente, Revista Kénosis y revista Alterum.</w:t>
      </w:r>
    </w:p>
    <w:p w:rsidR="00A847BA" w:rsidRPr="00785F7E" w:rsidRDefault="00F340DC" w:rsidP="00785F7E">
      <w:pPr>
        <w:pStyle w:val="Prrafodelista"/>
        <w:numPr>
          <w:ilvl w:val="0"/>
          <w:numId w:val="4"/>
        </w:numPr>
        <w:spacing w:after="0" w:line="360" w:lineRule="auto"/>
        <w:jc w:val="both"/>
        <w:rPr>
          <w:rFonts w:ascii="Times New Roman" w:hAnsi="Times New Roman" w:cs="Times New Roman"/>
          <w:sz w:val="24"/>
          <w:szCs w:val="24"/>
        </w:rPr>
      </w:pPr>
      <w:r w:rsidRPr="00785F7E">
        <w:rPr>
          <w:rFonts w:ascii="Times New Roman" w:hAnsi="Times New Roman" w:cs="Times New Roman"/>
          <w:sz w:val="24"/>
          <w:szCs w:val="24"/>
        </w:rPr>
        <w:t>Artículos</w:t>
      </w:r>
      <w:r w:rsidR="00A847BA" w:rsidRPr="00785F7E">
        <w:rPr>
          <w:rFonts w:ascii="Times New Roman" w:hAnsi="Times New Roman" w:cs="Times New Roman"/>
          <w:sz w:val="24"/>
          <w:szCs w:val="24"/>
        </w:rPr>
        <w:t xml:space="preserve"> científicos</w:t>
      </w:r>
    </w:p>
    <w:p w:rsidR="00A847BA" w:rsidRPr="00785F7E" w:rsidRDefault="00A847BA" w:rsidP="00785F7E">
      <w:pPr>
        <w:pStyle w:val="Prrafodelista"/>
        <w:numPr>
          <w:ilvl w:val="0"/>
          <w:numId w:val="4"/>
        </w:numPr>
        <w:spacing w:after="0" w:line="360" w:lineRule="auto"/>
        <w:jc w:val="both"/>
        <w:rPr>
          <w:rFonts w:ascii="Times New Roman" w:hAnsi="Times New Roman" w:cs="Times New Roman"/>
          <w:sz w:val="24"/>
          <w:szCs w:val="24"/>
        </w:rPr>
      </w:pPr>
      <w:r w:rsidRPr="00785F7E">
        <w:rPr>
          <w:rFonts w:ascii="Times New Roman" w:hAnsi="Times New Roman" w:cs="Times New Roman"/>
          <w:sz w:val="24"/>
          <w:szCs w:val="24"/>
        </w:rPr>
        <w:t>Edición de Libros</w:t>
      </w:r>
    </w:p>
    <w:p w:rsidR="00A847BA" w:rsidRPr="00785F7E" w:rsidRDefault="00A847BA" w:rsidP="00785F7E">
      <w:pPr>
        <w:pStyle w:val="Prrafodelista"/>
        <w:numPr>
          <w:ilvl w:val="0"/>
          <w:numId w:val="4"/>
        </w:numPr>
        <w:spacing w:after="0" w:line="360" w:lineRule="auto"/>
        <w:jc w:val="both"/>
        <w:rPr>
          <w:rFonts w:ascii="Times New Roman" w:hAnsi="Times New Roman" w:cs="Times New Roman"/>
          <w:sz w:val="24"/>
          <w:szCs w:val="24"/>
        </w:rPr>
      </w:pPr>
      <w:r w:rsidRPr="00785F7E">
        <w:rPr>
          <w:rFonts w:ascii="Times New Roman" w:hAnsi="Times New Roman" w:cs="Times New Roman"/>
          <w:sz w:val="24"/>
          <w:szCs w:val="24"/>
        </w:rPr>
        <w:t>Programas de Radio</w:t>
      </w:r>
    </w:p>
    <w:p w:rsidR="00A847BA" w:rsidRPr="00785F7E" w:rsidRDefault="00A847BA" w:rsidP="00785F7E">
      <w:pPr>
        <w:pStyle w:val="Prrafodelista"/>
        <w:numPr>
          <w:ilvl w:val="0"/>
          <w:numId w:val="4"/>
        </w:numPr>
        <w:spacing w:after="0" w:line="360" w:lineRule="auto"/>
        <w:jc w:val="both"/>
        <w:rPr>
          <w:rFonts w:ascii="Times New Roman" w:hAnsi="Times New Roman" w:cs="Times New Roman"/>
          <w:sz w:val="24"/>
          <w:szCs w:val="24"/>
        </w:rPr>
      </w:pPr>
      <w:r w:rsidRPr="00785F7E">
        <w:rPr>
          <w:rFonts w:ascii="Times New Roman" w:hAnsi="Times New Roman" w:cs="Times New Roman"/>
          <w:sz w:val="24"/>
          <w:szCs w:val="24"/>
        </w:rPr>
        <w:t>Productos Audiovisuales</w:t>
      </w:r>
    </w:p>
    <w:p w:rsidR="00AF2734" w:rsidRPr="00785F7E" w:rsidRDefault="00AF2734" w:rsidP="00785F7E">
      <w:pPr>
        <w:pStyle w:val="Prrafodelista"/>
        <w:numPr>
          <w:ilvl w:val="0"/>
          <w:numId w:val="4"/>
        </w:numPr>
        <w:spacing w:after="0" w:line="360" w:lineRule="auto"/>
        <w:jc w:val="both"/>
        <w:rPr>
          <w:rFonts w:ascii="Times New Roman" w:hAnsi="Times New Roman" w:cs="Times New Roman"/>
          <w:sz w:val="24"/>
          <w:szCs w:val="24"/>
        </w:rPr>
      </w:pPr>
      <w:r w:rsidRPr="00785F7E">
        <w:rPr>
          <w:rFonts w:ascii="Times New Roman" w:hAnsi="Times New Roman" w:cs="Times New Roman"/>
          <w:sz w:val="24"/>
          <w:szCs w:val="24"/>
        </w:rPr>
        <w:t>Consultorías e informes</w:t>
      </w:r>
    </w:p>
    <w:p w:rsidR="002E0178" w:rsidRPr="00785F7E" w:rsidRDefault="002E0178" w:rsidP="00785F7E">
      <w:pPr>
        <w:pStyle w:val="Prrafodelista"/>
        <w:numPr>
          <w:ilvl w:val="0"/>
          <w:numId w:val="4"/>
        </w:numPr>
        <w:spacing w:after="0" w:line="360" w:lineRule="auto"/>
        <w:jc w:val="both"/>
        <w:rPr>
          <w:rFonts w:ascii="Times New Roman" w:hAnsi="Times New Roman" w:cs="Times New Roman"/>
          <w:sz w:val="24"/>
          <w:szCs w:val="24"/>
        </w:rPr>
      </w:pPr>
      <w:r w:rsidRPr="00785F7E">
        <w:rPr>
          <w:rFonts w:ascii="Times New Roman" w:hAnsi="Times New Roman" w:cs="Times New Roman"/>
          <w:sz w:val="24"/>
          <w:szCs w:val="24"/>
        </w:rPr>
        <w:t>Participación en ponencias</w:t>
      </w:r>
    </w:p>
    <w:p w:rsidR="00EE36F4" w:rsidRPr="00785F7E" w:rsidRDefault="00EE36F4" w:rsidP="00785F7E">
      <w:pPr>
        <w:pStyle w:val="Prrafodelista"/>
        <w:spacing w:after="0" w:line="360" w:lineRule="auto"/>
        <w:jc w:val="both"/>
        <w:rPr>
          <w:rFonts w:ascii="Times New Roman" w:hAnsi="Times New Roman" w:cs="Times New Roman"/>
          <w:sz w:val="24"/>
          <w:szCs w:val="24"/>
        </w:rPr>
      </w:pPr>
    </w:p>
    <w:p w:rsidR="005135F8" w:rsidRPr="00785F7E" w:rsidRDefault="005135F8" w:rsidP="00785F7E">
      <w:pPr>
        <w:pStyle w:val="Prrafodelista"/>
        <w:spacing w:after="0" w:line="360" w:lineRule="auto"/>
        <w:jc w:val="center"/>
        <w:rPr>
          <w:rFonts w:ascii="Times New Roman" w:hAnsi="Times New Roman" w:cs="Times New Roman"/>
          <w:sz w:val="24"/>
          <w:szCs w:val="24"/>
        </w:rPr>
      </w:pPr>
      <w:r w:rsidRPr="00785F7E">
        <w:rPr>
          <w:rFonts w:ascii="Times New Roman" w:hAnsi="Times New Roman" w:cs="Times New Roman"/>
          <w:noProof/>
          <w:sz w:val="24"/>
          <w:szCs w:val="24"/>
          <w:lang w:eastAsia="es-CO"/>
        </w:rPr>
        <w:drawing>
          <wp:inline distT="0" distB="0" distL="0" distR="0" wp14:anchorId="15FC48AF" wp14:editId="3459E233">
            <wp:extent cx="5953125" cy="4572000"/>
            <wp:effectExtent l="0" t="0" r="9525"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E27EA" w:rsidRPr="004C27A1" w:rsidRDefault="008E27EA" w:rsidP="00785F7E">
      <w:pPr>
        <w:pStyle w:val="Prrafodelista"/>
        <w:spacing w:after="0" w:line="360" w:lineRule="auto"/>
        <w:jc w:val="center"/>
        <w:rPr>
          <w:rFonts w:ascii="Times New Roman" w:hAnsi="Times New Roman" w:cs="Times New Roman"/>
          <w:i/>
          <w:sz w:val="24"/>
          <w:szCs w:val="24"/>
        </w:rPr>
      </w:pPr>
      <w:r w:rsidRPr="004C27A1">
        <w:rPr>
          <w:rFonts w:ascii="Times New Roman" w:hAnsi="Times New Roman" w:cs="Times New Roman"/>
          <w:i/>
          <w:sz w:val="24"/>
          <w:szCs w:val="24"/>
        </w:rPr>
        <w:t>Figura 13. Transferencia del Conocimiento Proyectos de Investigación.</w:t>
      </w:r>
    </w:p>
    <w:p w:rsidR="005135F8" w:rsidRPr="004C27A1" w:rsidRDefault="004C27A1" w:rsidP="008E27EA">
      <w:pPr>
        <w:pStyle w:val="Prrafodelista"/>
        <w:spacing w:after="0" w:line="360" w:lineRule="auto"/>
        <w:jc w:val="both"/>
        <w:rPr>
          <w:rFonts w:ascii="Times New Roman" w:hAnsi="Times New Roman" w:cs="Times New Roman"/>
          <w:i/>
          <w:sz w:val="24"/>
          <w:szCs w:val="24"/>
        </w:rPr>
      </w:pPr>
      <w:r w:rsidRPr="004C27A1">
        <w:rPr>
          <w:rFonts w:ascii="Times New Roman" w:hAnsi="Times New Roman" w:cs="Times New Roman"/>
          <w:i/>
          <w:sz w:val="24"/>
          <w:szCs w:val="24"/>
        </w:rPr>
        <w:t xml:space="preserve">               </w:t>
      </w:r>
      <w:r w:rsidR="005135F8" w:rsidRPr="004C27A1">
        <w:rPr>
          <w:rFonts w:ascii="Times New Roman" w:hAnsi="Times New Roman" w:cs="Times New Roman"/>
          <w:i/>
          <w:sz w:val="24"/>
          <w:szCs w:val="24"/>
        </w:rPr>
        <w:t>Fuente: Dirección y Desarrollo Universidad Católica de Oriente</w:t>
      </w:r>
    </w:p>
    <w:p w:rsidR="00E874A9" w:rsidRPr="00785F7E" w:rsidRDefault="00E874A9" w:rsidP="00785F7E">
      <w:pPr>
        <w:spacing w:after="0" w:line="360" w:lineRule="auto"/>
        <w:jc w:val="both"/>
        <w:rPr>
          <w:rFonts w:ascii="Times New Roman" w:hAnsi="Times New Roman" w:cs="Times New Roman"/>
          <w:color w:val="2E74B5" w:themeColor="accent1" w:themeShade="BF"/>
          <w:sz w:val="24"/>
          <w:szCs w:val="24"/>
        </w:rPr>
      </w:pPr>
    </w:p>
    <w:p w:rsidR="00AF2734" w:rsidRPr="00785F7E" w:rsidRDefault="00AF2734" w:rsidP="00785F7E">
      <w:pPr>
        <w:spacing w:after="0" w:line="360" w:lineRule="auto"/>
        <w:jc w:val="both"/>
        <w:rPr>
          <w:rFonts w:ascii="Times New Roman" w:hAnsi="Times New Roman" w:cs="Times New Roman"/>
          <w:sz w:val="24"/>
          <w:szCs w:val="24"/>
        </w:rPr>
      </w:pPr>
      <w:r w:rsidRPr="00785F7E">
        <w:rPr>
          <w:rFonts w:ascii="Times New Roman" w:hAnsi="Times New Roman" w:cs="Times New Roman"/>
          <w:sz w:val="24"/>
          <w:szCs w:val="24"/>
        </w:rPr>
        <w:t>Anexo:</w:t>
      </w:r>
      <w:r w:rsidR="00AB4928" w:rsidRPr="00785F7E">
        <w:rPr>
          <w:rFonts w:ascii="Times New Roman" w:hAnsi="Times New Roman" w:cs="Times New Roman"/>
          <w:sz w:val="24"/>
          <w:szCs w:val="24"/>
        </w:rPr>
        <w:t xml:space="preserve"> Consolidado Apropiación Social del Conocimiento Proyectos de Extensión</w:t>
      </w:r>
    </w:p>
    <w:p w:rsidR="00452F2A" w:rsidRDefault="00452F2A" w:rsidP="00785F7E">
      <w:pPr>
        <w:spacing w:after="0" w:line="360" w:lineRule="auto"/>
        <w:jc w:val="both"/>
        <w:rPr>
          <w:rFonts w:ascii="Times New Roman" w:hAnsi="Times New Roman" w:cs="Times New Roman"/>
          <w:b/>
          <w:sz w:val="24"/>
          <w:szCs w:val="24"/>
        </w:rPr>
      </w:pPr>
    </w:p>
    <w:p w:rsidR="00452F2A" w:rsidRDefault="00452F2A" w:rsidP="00785F7E">
      <w:pPr>
        <w:spacing w:after="0" w:line="360" w:lineRule="auto"/>
        <w:jc w:val="both"/>
        <w:rPr>
          <w:rFonts w:ascii="Times New Roman" w:hAnsi="Times New Roman" w:cs="Times New Roman"/>
          <w:b/>
          <w:sz w:val="24"/>
          <w:szCs w:val="24"/>
        </w:rPr>
      </w:pPr>
    </w:p>
    <w:p w:rsidR="00452F2A" w:rsidRDefault="00452F2A" w:rsidP="00785F7E">
      <w:pPr>
        <w:spacing w:after="0" w:line="360" w:lineRule="auto"/>
        <w:jc w:val="both"/>
        <w:rPr>
          <w:rFonts w:ascii="Times New Roman" w:hAnsi="Times New Roman" w:cs="Times New Roman"/>
          <w:b/>
          <w:sz w:val="24"/>
          <w:szCs w:val="24"/>
        </w:rPr>
      </w:pPr>
    </w:p>
    <w:p w:rsidR="00452F2A" w:rsidRDefault="00452F2A" w:rsidP="00785F7E">
      <w:pPr>
        <w:spacing w:after="0" w:line="360" w:lineRule="auto"/>
        <w:jc w:val="both"/>
        <w:rPr>
          <w:rFonts w:ascii="Times New Roman" w:hAnsi="Times New Roman" w:cs="Times New Roman"/>
          <w:b/>
          <w:sz w:val="24"/>
          <w:szCs w:val="24"/>
        </w:rPr>
      </w:pPr>
    </w:p>
    <w:p w:rsidR="00452F2A" w:rsidRDefault="00452F2A" w:rsidP="00785F7E">
      <w:pPr>
        <w:spacing w:after="0" w:line="360" w:lineRule="auto"/>
        <w:jc w:val="both"/>
        <w:rPr>
          <w:rFonts w:ascii="Times New Roman" w:hAnsi="Times New Roman" w:cs="Times New Roman"/>
          <w:b/>
          <w:sz w:val="24"/>
          <w:szCs w:val="24"/>
        </w:rPr>
      </w:pPr>
    </w:p>
    <w:p w:rsidR="009D7236" w:rsidRDefault="009D7236" w:rsidP="00785F7E">
      <w:pPr>
        <w:spacing w:after="0" w:line="360" w:lineRule="auto"/>
        <w:jc w:val="both"/>
        <w:rPr>
          <w:rFonts w:ascii="Times New Roman" w:hAnsi="Times New Roman" w:cs="Times New Roman"/>
          <w:sz w:val="24"/>
          <w:szCs w:val="24"/>
        </w:rPr>
      </w:pPr>
      <w:r w:rsidRPr="00785F7E">
        <w:rPr>
          <w:rFonts w:ascii="Times New Roman" w:hAnsi="Times New Roman" w:cs="Times New Roman"/>
          <w:b/>
          <w:sz w:val="24"/>
          <w:szCs w:val="24"/>
        </w:rPr>
        <w:t xml:space="preserve">Característica 20. </w:t>
      </w:r>
      <w:r>
        <w:rPr>
          <w:rFonts w:ascii="Times New Roman" w:hAnsi="Times New Roman" w:cs="Times New Roman"/>
          <w:sz w:val="24"/>
          <w:szCs w:val="24"/>
        </w:rPr>
        <w:t>Graduados e institución</w:t>
      </w:r>
    </w:p>
    <w:p w:rsidR="004C27A1" w:rsidRDefault="004C27A1" w:rsidP="00785F7E">
      <w:pPr>
        <w:spacing w:after="0" w:line="360" w:lineRule="auto"/>
        <w:jc w:val="both"/>
        <w:rPr>
          <w:rFonts w:ascii="Times New Roman" w:hAnsi="Times New Roman" w:cs="Times New Roman"/>
          <w:sz w:val="24"/>
          <w:szCs w:val="24"/>
        </w:rPr>
      </w:pPr>
    </w:p>
    <w:p w:rsidR="00C51240" w:rsidRDefault="009D7236" w:rsidP="00785F7E">
      <w:pPr>
        <w:spacing w:after="0" w:line="360" w:lineRule="auto"/>
        <w:jc w:val="both"/>
        <w:rPr>
          <w:rFonts w:ascii="Times New Roman" w:hAnsi="Times New Roman" w:cs="Times New Roman"/>
          <w:sz w:val="24"/>
          <w:szCs w:val="24"/>
        </w:rPr>
      </w:pPr>
      <w:r w:rsidRPr="00785F7E">
        <w:rPr>
          <w:rFonts w:ascii="Times New Roman" w:hAnsi="Times New Roman" w:cs="Times New Roman"/>
          <w:sz w:val="24"/>
          <w:szCs w:val="24"/>
        </w:rPr>
        <w:t>La institución realiza seguimiento al desempeño de sus graduados como profesionales y como ciudadanos, y aprende de sus experiencias para mejorar continuamente las políticas y el desarrollo institucionales.</w:t>
      </w:r>
    </w:p>
    <w:p w:rsidR="004C27A1" w:rsidRPr="00785F7E" w:rsidRDefault="004C27A1" w:rsidP="00785F7E">
      <w:pPr>
        <w:spacing w:after="0" w:line="360" w:lineRule="auto"/>
        <w:jc w:val="both"/>
        <w:rPr>
          <w:rFonts w:ascii="Times New Roman" w:hAnsi="Times New Roman" w:cs="Times New Roman"/>
          <w:sz w:val="24"/>
          <w:szCs w:val="24"/>
        </w:rPr>
      </w:pPr>
    </w:p>
    <w:p w:rsidR="00C51240" w:rsidRPr="009D7236" w:rsidRDefault="009D7236" w:rsidP="00452F2A">
      <w:pPr>
        <w:pStyle w:val="Prrafodelista"/>
        <w:numPr>
          <w:ilvl w:val="0"/>
          <w:numId w:val="9"/>
        </w:numPr>
        <w:spacing w:after="0" w:line="360" w:lineRule="auto"/>
        <w:ind w:left="284" w:hanging="284"/>
        <w:jc w:val="both"/>
        <w:rPr>
          <w:rFonts w:ascii="Times New Roman" w:hAnsi="Times New Roman" w:cs="Times New Roman"/>
          <w:sz w:val="24"/>
          <w:szCs w:val="24"/>
        </w:rPr>
      </w:pPr>
      <w:r w:rsidRPr="009D7236">
        <w:rPr>
          <w:rFonts w:ascii="Times New Roman" w:hAnsi="Times New Roman" w:cs="Times New Roman"/>
          <w:sz w:val="24"/>
          <w:szCs w:val="24"/>
        </w:rPr>
        <w:t xml:space="preserve"> Servicios que presta la institución para facilitar la incorporación de los graduados  al ámbito laboral</w:t>
      </w:r>
    </w:p>
    <w:p w:rsidR="009F2360" w:rsidRPr="00785F7E" w:rsidRDefault="009F2360" w:rsidP="00785F7E">
      <w:pPr>
        <w:spacing w:after="0" w:line="360" w:lineRule="auto"/>
        <w:jc w:val="both"/>
        <w:rPr>
          <w:rFonts w:ascii="Times New Roman" w:hAnsi="Times New Roman" w:cs="Times New Roman"/>
          <w:sz w:val="24"/>
          <w:szCs w:val="24"/>
        </w:rPr>
      </w:pPr>
    </w:p>
    <w:p w:rsidR="009F2360" w:rsidRPr="00785F7E" w:rsidRDefault="009F2360" w:rsidP="00785F7E">
      <w:pPr>
        <w:spacing w:line="360" w:lineRule="auto"/>
        <w:jc w:val="both"/>
        <w:rPr>
          <w:rFonts w:ascii="Times New Roman" w:hAnsi="Times New Roman" w:cs="Times New Roman"/>
          <w:sz w:val="24"/>
          <w:szCs w:val="24"/>
        </w:rPr>
      </w:pPr>
      <w:r w:rsidRPr="00785F7E">
        <w:rPr>
          <w:rFonts w:ascii="Times New Roman" w:hAnsi="Times New Roman" w:cs="Times New Roman"/>
          <w:sz w:val="24"/>
          <w:szCs w:val="24"/>
        </w:rPr>
        <w:t>La Bolsa de Empleo de la Universidad Católica de Oriente, se constituye como agencia privada no lucrativa y se encuentra sujeta al régimen legal establecido para este tipo de agencias, por lo cual los servicios de Bolsa de Empleo se rigen a lo dispuesto por el Decreto 722 de abril de 2013, a la Ley 50 de 1990 y las demás normas que regulan la intermediación laboral en Colombia.</w:t>
      </w:r>
      <w:r w:rsidR="00E16AFB" w:rsidRPr="00785F7E">
        <w:rPr>
          <w:rFonts w:ascii="Times New Roman" w:hAnsi="Times New Roman" w:cs="Times New Roman"/>
          <w:sz w:val="24"/>
          <w:szCs w:val="24"/>
        </w:rPr>
        <w:t xml:space="preserve"> </w:t>
      </w:r>
      <w:r w:rsidRPr="00785F7E">
        <w:rPr>
          <w:rFonts w:ascii="Times New Roman" w:hAnsi="Times New Roman" w:cs="Times New Roman"/>
          <w:sz w:val="24"/>
          <w:szCs w:val="24"/>
        </w:rPr>
        <w:t xml:space="preserve">Es pertinente aclarar que la Bolsa de Empleo de la Universidad es de uso exclusivo de estudiantes y egresados de la institución brindando así un servicio más directo, además de que las empresas que se registran en nuestro portal lo hacen gratuitamente. </w:t>
      </w:r>
    </w:p>
    <w:p w:rsidR="009F2360" w:rsidRPr="00785F7E" w:rsidRDefault="009F2360" w:rsidP="00785F7E">
      <w:pPr>
        <w:spacing w:line="360" w:lineRule="auto"/>
        <w:jc w:val="both"/>
        <w:rPr>
          <w:rFonts w:ascii="Times New Roman" w:hAnsi="Times New Roman" w:cs="Times New Roman"/>
          <w:sz w:val="24"/>
          <w:szCs w:val="24"/>
        </w:rPr>
      </w:pPr>
      <w:r w:rsidRPr="00785F7E">
        <w:rPr>
          <w:rFonts w:ascii="Times New Roman" w:hAnsi="Times New Roman" w:cs="Times New Roman"/>
          <w:sz w:val="24"/>
          <w:szCs w:val="24"/>
        </w:rPr>
        <w:t xml:space="preserve">Los servicios que presta la bolsa de empleo son: </w:t>
      </w:r>
    </w:p>
    <w:p w:rsidR="000C16DF" w:rsidRPr="00785F7E" w:rsidRDefault="000C16DF" w:rsidP="00785F7E">
      <w:pPr>
        <w:pStyle w:val="Prrafodelista"/>
        <w:numPr>
          <w:ilvl w:val="0"/>
          <w:numId w:val="1"/>
        </w:numPr>
        <w:spacing w:line="360" w:lineRule="auto"/>
        <w:jc w:val="both"/>
        <w:rPr>
          <w:rFonts w:ascii="Times New Roman" w:hAnsi="Times New Roman" w:cs="Times New Roman"/>
          <w:sz w:val="24"/>
          <w:szCs w:val="24"/>
        </w:rPr>
      </w:pPr>
      <w:r w:rsidRPr="00785F7E">
        <w:rPr>
          <w:rFonts w:ascii="Times New Roman" w:hAnsi="Times New Roman" w:cs="Times New Roman"/>
          <w:sz w:val="24"/>
          <w:szCs w:val="24"/>
        </w:rPr>
        <w:t>Registro de oferentes, demandantes y vacantes</w:t>
      </w:r>
    </w:p>
    <w:p w:rsidR="000C16DF" w:rsidRPr="00785F7E" w:rsidRDefault="000C16DF" w:rsidP="00785F7E">
      <w:pPr>
        <w:pStyle w:val="Prrafodelista"/>
        <w:numPr>
          <w:ilvl w:val="0"/>
          <w:numId w:val="1"/>
        </w:numPr>
        <w:spacing w:line="360" w:lineRule="auto"/>
        <w:jc w:val="both"/>
        <w:rPr>
          <w:rFonts w:ascii="Times New Roman" w:hAnsi="Times New Roman" w:cs="Times New Roman"/>
          <w:sz w:val="24"/>
          <w:szCs w:val="24"/>
        </w:rPr>
      </w:pPr>
      <w:r w:rsidRPr="00785F7E">
        <w:rPr>
          <w:rFonts w:ascii="Times New Roman" w:hAnsi="Times New Roman" w:cs="Times New Roman"/>
          <w:sz w:val="24"/>
          <w:szCs w:val="24"/>
        </w:rPr>
        <w:t>Orientación ocupacional a oferentes y demandantes</w:t>
      </w:r>
    </w:p>
    <w:p w:rsidR="000C16DF" w:rsidRPr="00785F7E" w:rsidRDefault="000C16DF" w:rsidP="00785F7E">
      <w:pPr>
        <w:pStyle w:val="Prrafodelista"/>
        <w:numPr>
          <w:ilvl w:val="0"/>
          <w:numId w:val="1"/>
        </w:numPr>
        <w:spacing w:line="360" w:lineRule="auto"/>
        <w:jc w:val="both"/>
        <w:rPr>
          <w:rFonts w:ascii="Times New Roman" w:hAnsi="Times New Roman" w:cs="Times New Roman"/>
          <w:sz w:val="24"/>
          <w:szCs w:val="24"/>
        </w:rPr>
      </w:pPr>
      <w:r w:rsidRPr="00785F7E">
        <w:rPr>
          <w:rFonts w:ascii="Times New Roman" w:hAnsi="Times New Roman" w:cs="Times New Roman"/>
          <w:sz w:val="24"/>
          <w:szCs w:val="24"/>
        </w:rPr>
        <w:t>Remisión de Hojas de vida</w:t>
      </w:r>
    </w:p>
    <w:p w:rsidR="000C16DF" w:rsidRPr="009D7236" w:rsidRDefault="000C16DF" w:rsidP="00785F7E">
      <w:pPr>
        <w:spacing w:line="360" w:lineRule="auto"/>
        <w:jc w:val="both"/>
        <w:rPr>
          <w:rFonts w:ascii="Times New Roman" w:hAnsi="Times New Roman" w:cs="Times New Roman"/>
          <w:color w:val="FF0000"/>
          <w:sz w:val="24"/>
          <w:szCs w:val="24"/>
        </w:rPr>
      </w:pPr>
      <w:r w:rsidRPr="00785F7E">
        <w:rPr>
          <w:rFonts w:ascii="Times New Roman" w:hAnsi="Times New Roman" w:cs="Times New Roman"/>
          <w:sz w:val="24"/>
          <w:szCs w:val="24"/>
        </w:rPr>
        <w:t xml:space="preserve"> </w:t>
      </w:r>
      <w:r w:rsidR="00F855F1" w:rsidRPr="00785F7E">
        <w:rPr>
          <w:rFonts w:ascii="Times New Roman" w:hAnsi="Times New Roman" w:cs="Times New Roman"/>
          <w:sz w:val="24"/>
          <w:szCs w:val="24"/>
        </w:rPr>
        <w:t>De acuerdo a pregunta</w:t>
      </w:r>
      <w:r w:rsidR="007168EB">
        <w:rPr>
          <w:rFonts w:ascii="Times New Roman" w:hAnsi="Times New Roman" w:cs="Times New Roman"/>
          <w:sz w:val="24"/>
          <w:szCs w:val="24"/>
        </w:rPr>
        <w:t xml:space="preserve"> que se encuentra de manera permanente </w:t>
      </w:r>
      <w:r w:rsidR="00F855F1" w:rsidRPr="00785F7E">
        <w:rPr>
          <w:rFonts w:ascii="Times New Roman" w:hAnsi="Times New Roman" w:cs="Times New Roman"/>
          <w:sz w:val="24"/>
          <w:szCs w:val="24"/>
        </w:rPr>
        <w:t>en el portal</w:t>
      </w:r>
      <w:r w:rsidR="007168EB">
        <w:rPr>
          <w:rFonts w:ascii="Times New Roman" w:hAnsi="Times New Roman" w:cs="Times New Roman"/>
          <w:sz w:val="24"/>
          <w:szCs w:val="24"/>
        </w:rPr>
        <w:t xml:space="preserve"> de empleo</w:t>
      </w:r>
      <w:r w:rsidR="00F855F1" w:rsidRPr="00785F7E">
        <w:rPr>
          <w:rFonts w:ascii="Times New Roman" w:hAnsi="Times New Roman" w:cs="Times New Roman"/>
          <w:sz w:val="24"/>
          <w:szCs w:val="24"/>
        </w:rPr>
        <w:t xml:space="preserve"> sobre ¿cómo le parece el nuevo portal de empleo de la UCO?, se encuentra que el 67% dice que es excelente, un 22% bueno</w:t>
      </w:r>
      <w:r w:rsidR="00F340DC" w:rsidRPr="00785F7E">
        <w:rPr>
          <w:rFonts w:ascii="Times New Roman" w:hAnsi="Times New Roman" w:cs="Times New Roman"/>
          <w:sz w:val="24"/>
          <w:szCs w:val="24"/>
        </w:rPr>
        <w:t>, 10</w:t>
      </w:r>
      <w:r w:rsidR="00F855F1" w:rsidRPr="00785F7E">
        <w:rPr>
          <w:rFonts w:ascii="Times New Roman" w:hAnsi="Times New Roman" w:cs="Times New Roman"/>
          <w:sz w:val="24"/>
          <w:szCs w:val="24"/>
        </w:rPr>
        <w:t>% regular y 1% Ns/Nr.</w:t>
      </w:r>
      <w:r w:rsidR="007168EB">
        <w:rPr>
          <w:rFonts w:ascii="Times New Roman" w:hAnsi="Times New Roman" w:cs="Times New Roman"/>
          <w:sz w:val="24"/>
          <w:szCs w:val="24"/>
        </w:rPr>
        <w:t xml:space="preserve"> (fecha de consulta-junio 13 de 2016, 505 personas hasta la fecha han respondido la pregunta)</w:t>
      </w:r>
      <w:r w:rsidR="007168EB">
        <w:rPr>
          <w:rFonts w:ascii="Times New Roman" w:hAnsi="Times New Roman" w:cs="Times New Roman"/>
          <w:color w:val="FF0000"/>
          <w:sz w:val="24"/>
          <w:szCs w:val="24"/>
        </w:rPr>
        <w:t>.</w:t>
      </w:r>
    </w:p>
    <w:p w:rsidR="007D29FC" w:rsidRDefault="000C16DF" w:rsidP="00785F7E">
      <w:pPr>
        <w:spacing w:line="360" w:lineRule="auto"/>
        <w:jc w:val="both"/>
        <w:rPr>
          <w:rFonts w:ascii="Times New Roman" w:hAnsi="Times New Roman" w:cs="Times New Roman"/>
          <w:sz w:val="24"/>
          <w:szCs w:val="24"/>
        </w:rPr>
      </w:pPr>
      <w:r w:rsidRPr="00785F7E">
        <w:rPr>
          <w:rFonts w:ascii="Times New Roman" w:hAnsi="Times New Roman" w:cs="Times New Roman"/>
          <w:sz w:val="24"/>
          <w:szCs w:val="24"/>
        </w:rPr>
        <w:t>Anexo: Página web de la U</w:t>
      </w:r>
      <w:r w:rsidR="009D7236">
        <w:rPr>
          <w:rFonts w:ascii="Times New Roman" w:hAnsi="Times New Roman" w:cs="Times New Roman"/>
          <w:sz w:val="24"/>
          <w:szCs w:val="24"/>
        </w:rPr>
        <w:t xml:space="preserve">CO   </w:t>
      </w:r>
      <w:r w:rsidRPr="00785F7E">
        <w:rPr>
          <w:rFonts w:ascii="Times New Roman" w:hAnsi="Times New Roman" w:cs="Times New Roman"/>
          <w:sz w:val="24"/>
          <w:szCs w:val="24"/>
        </w:rPr>
        <w:t xml:space="preserve"> </w:t>
      </w:r>
      <w:hyperlink r:id="rId22" w:history="1">
        <w:r w:rsidRPr="00785F7E">
          <w:rPr>
            <w:rFonts w:ascii="Times New Roman" w:hAnsi="Times New Roman" w:cs="Times New Roman"/>
            <w:sz w:val="24"/>
            <w:szCs w:val="24"/>
          </w:rPr>
          <w:t>http://trabajemos.uco.edu.co</w:t>
        </w:r>
      </w:hyperlink>
    </w:p>
    <w:p w:rsidR="00D64BCB" w:rsidRPr="00785F7E" w:rsidRDefault="00D64BCB" w:rsidP="00785F7E">
      <w:pPr>
        <w:spacing w:line="360" w:lineRule="auto"/>
        <w:jc w:val="center"/>
        <w:rPr>
          <w:rFonts w:ascii="Times New Roman" w:hAnsi="Times New Roman" w:cs="Times New Roman"/>
          <w:color w:val="2E74B5" w:themeColor="accent1" w:themeShade="BF"/>
          <w:sz w:val="24"/>
          <w:szCs w:val="24"/>
        </w:rPr>
      </w:pPr>
      <w:r w:rsidRPr="00785F7E">
        <w:rPr>
          <w:rFonts w:ascii="Times New Roman" w:hAnsi="Times New Roman" w:cs="Times New Roman"/>
          <w:noProof/>
          <w:sz w:val="24"/>
          <w:szCs w:val="24"/>
          <w:lang w:eastAsia="es-CO"/>
        </w:rPr>
        <w:drawing>
          <wp:inline distT="0" distB="0" distL="0" distR="0" wp14:anchorId="7A4D1486" wp14:editId="4E5B1085">
            <wp:extent cx="5285433" cy="3717890"/>
            <wp:effectExtent l="0" t="0" r="10795" b="1651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569D6" w:rsidRDefault="008E27EA" w:rsidP="00D569D6">
      <w:pPr>
        <w:spacing w:line="240" w:lineRule="auto"/>
        <w:jc w:val="center"/>
        <w:rPr>
          <w:rFonts w:ascii="Times New Roman" w:hAnsi="Times New Roman" w:cs="Times New Roman"/>
          <w:i/>
          <w:color w:val="000000" w:themeColor="text1"/>
          <w:sz w:val="24"/>
          <w:szCs w:val="24"/>
        </w:rPr>
      </w:pPr>
      <w:r w:rsidRPr="004C27A1">
        <w:rPr>
          <w:rFonts w:ascii="Times New Roman" w:hAnsi="Times New Roman" w:cs="Times New Roman"/>
          <w:i/>
          <w:color w:val="000000" w:themeColor="text1"/>
          <w:sz w:val="24"/>
          <w:szCs w:val="24"/>
        </w:rPr>
        <w:t xml:space="preserve">Figura 14. Usuarios inscritos en Bolsa de </w:t>
      </w:r>
      <w:r w:rsidR="00D569D6">
        <w:rPr>
          <w:rFonts w:ascii="Times New Roman" w:hAnsi="Times New Roman" w:cs="Times New Roman"/>
          <w:i/>
          <w:color w:val="000000" w:themeColor="text1"/>
          <w:sz w:val="24"/>
          <w:szCs w:val="24"/>
        </w:rPr>
        <w:t xml:space="preserve">Empleo </w:t>
      </w:r>
    </w:p>
    <w:p w:rsidR="00D64BCB" w:rsidRPr="004C27A1" w:rsidRDefault="00D64BCB" w:rsidP="00D569D6">
      <w:pPr>
        <w:spacing w:line="240" w:lineRule="auto"/>
        <w:jc w:val="center"/>
        <w:rPr>
          <w:rFonts w:ascii="Times New Roman" w:hAnsi="Times New Roman" w:cs="Times New Roman"/>
          <w:i/>
          <w:color w:val="000000" w:themeColor="text1"/>
          <w:sz w:val="24"/>
          <w:szCs w:val="24"/>
        </w:rPr>
      </w:pPr>
      <w:r w:rsidRPr="004C27A1">
        <w:rPr>
          <w:rFonts w:ascii="Times New Roman" w:hAnsi="Times New Roman" w:cs="Times New Roman"/>
          <w:i/>
          <w:color w:val="000000" w:themeColor="text1"/>
          <w:sz w:val="24"/>
          <w:szCs w:val="24"/>
        </w:rPr>
        <w:t>Fuente: Oficina del egresado</w:t>
      </w:r>
    </w:p>
    <w:p w:rsidR="009C3670" w:rsidRPr="00785F7E" w:rsidRDefault="0085067A" w:rsidP="0085067A">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Tabla 7. Solicitudes hojas de vida.</w:t>
      </w:r>
    </w:p>
    <w:tbl>
      <w:tblPr>
        <w:tblW w:w="9404" w:type="dxa"/>
        <w:tblCellMar>
          <w:left w:w="70" w:type="dxa"/>
          <w:right w:w="70" w:type="dxa"/>
        </w:tblCellMar>
        <w:tblLook w:val="04A0" w:firstRow="1" w:lastRow="0" w:firstColumn="1" w:lastColumn="0" w:noHBand="0" w:noVBand="1"/>
      </w:tblPr>
      <w:tblGrid>
        <w:gridCol w:w="1138"/>
        <w:gridCol w:w="1610"/>
        <w:gridCol w:w="1266"/>
        <w:gridCol w:w="1762"/>
        <w:gridCol w:w="1694"/>
        <w:gridCol w:w="1934"/>
      </w:tblGrid>
      <w:tr w:rsidR="0024797B" w:rsidRPr="00785F7E" w:rsidTr="00F63569">
        <w:trPr>
          <w:trHeight w:val="316"/>
        </w:trPr>
        <w:tc>
          <w:tcPr>
            <w:tcW w:w="9404" w:type="dxa"/>
            <w:gridSpan w:val="6"/>
            <w:tcBorders>
              <w:top w:val="nil"/>
              <w:left w:val="single" w:sz="4" w:space="0" w:color="000000"/>
              <w:bottom w:val="single" w:sz="4" w:space="0" w:color="000000"/>
              <w:right w:val="single" w:sz="4" w:space="0" w:color="000000"/>
            </w:tcBorders>
            <w:shd w:val="clear" w:color="auto" w:fill="F2F2F2" w:themeFill="background1" w:themeFillShade="F2"/>
            <w:vAlign w:val="center"/>
          </w:tcPr>
          <w:p w:rsidR="0024797B" w:rsidRPr="00452F2A" w:rsidRDefault="0024797B" w:rsidP="00785F7E">
            <w:pPr>
              <w:spacing w:after="0" w:line="360" w:lineRule="auto"/>
              <w:jc w:val="center"/>
              <w:rPr>
                <w:rFonts w:ascii="Times New Roman" w:eastAsia="Times New Roman" w:hAnsi="Times New Roman" w:cs="Times New Roman"/>
                <w:bCs/>
                <w:color w:val="000000"/>
                <w:sz w:val="24"/>
                <w:szCs w:val="24"/>
                <w:lang w:eastAsia="es-CO"/>
              </w:rPr>
            </w:pPr>
            <w:r w:rsidRPr="00452F2A">
              <w:rPr>
                <w:rFonts w:ascii="Times New Roman" w:eastAsia="Times New Roman" w:hAnsi="Times New Roman" w:cs="Times New Roman"/>
                <w:bCs/>
                <w:color w:val="000000"/>
                <w:sz w:val="24"/>
                <w:szCs w:val="24"/>
                <w:lang w:eastAsia="es-CO"/>
              </w:rPr>
              <w:t>RESUMEN DE SOLICITUDES</w:t>
            </w:r>
          </w:p>
        </w:tc>
      </w:tr>
      <w:tr w:rsidR="00463F2B" w:rsidRPr="00785F7E" w:rsidTr="00F63569">
        <w:trPr>
          <w:trHeight w:val="316"/>
        </w:trPr>
        <w:tc>
          <w:tcPr>
            <w:tcW w:w="1138" w:type="dxa"/>
            <w:tcBorders>
              <w:top w:val="nil"/>
              <w:left w:val="single" w:sz="4" w:space="0" w:color="000000"/>
              <w:bottom w:val="single" w:sz="4" w:space="0" w:color="000000"/>
              <w:right w:val="single" w:sz="4" w:space="0" w:color="000000"/>
            </w:tcBorders>
            <w:shd w:val="clear" w:color="auto" w:fill="auto"/>
            <w:vAlign w:val="center"/>
            <w:hideMark/>
          </w:tcPr>
          <w:p w:rsidR="00463F2B" w:rsidRPr="00452F2A" w:rsidRDefault="00463F2B" w:rsidP="00785F7E">
            <w:pPr>
              <w:spacing w:after="0" w:line="360" w:lineRule="auto"/>
              <w:jc w:val="center"/>
              <w:rPr>
                <w:rFonts w:ascii="Times New Roman" w:eastAsia="Times New Roman" w:hAnsi="Times New Roman" w:cs="Times New Roman"/>
                <w:bCs/>
                <w:color w:val="000000"/>
                <w:sz w:val="24"/>
                <w:szCs w:val="24"/>
                <w:lang w:eastAsia="es-CO"/>
              </w:rPr>
            </w:pPr>
            <w:r w:rsidRPr="00452F2A">
              <w:rPr>
                <w:rFonts w:ascii="Times New Roman" w:eastAsia="Times New Roman" w:hAnsi="Times New Roman" w:cs="Times New Roman"/>
                <w:bCs/>
                <w:color w:val="000000"/>
                <w:sz w:val="24"/>
                <w:szCs w:val="24"/>
                <w:lang w:eastAsia="es-CO"/>
              </w:rPr>
              <w:t>Período</w:t>
            </w:r>
          </w:p>
        </w:tc>
        <w:tc>
          <w:tcPr>
            <w:tcW w:w="1610" w:type="dxa"/>
            <w:tcBorders>
              <w:top w:val="nil"/>
              <w:left w:val="nil"/>
              <w:bottom w:val="single" w:sz="4" w:space="0" w:color="000000"/>
              <w:right w:val="single" w:sz="4" w:space="0" w:color="000000"/>
            </w:tcBorders>
            <w:shd w:val="clear" w:color="auto" w:fill="auto"/>
            <w:vAlign w:val="center"/>
            <w:hideMark/>
          </w:tcPr>
          <w:p w:rsidR="00463F2B" w:rsidRPr="00452F2A" w:rsidRDefault="00463F2B" w:rsidP="00785F7E">
            <w:pPr>
              <w:spacing w:after="0" w:line="360" w:lineRule="auto"/>
              <w:jc w:val="center"/>
              <w:rPr>
                <w:rFonts w:ascii="Times New Roman" w:eastAsia="Times New Roman" w:hAnsi="Times New Roman" w:cs="Times New Roman"/>
                <w:bCs/>
                <w:color w:val="000000"/>
                <w:sz w:val="24"/>
                <w:szCs w:val="24"/>
                <w:lang w:eastAsia="es-CO"/>
              </w:rPr>
            </w:pPr>
            <w:r w:rsidRPr="00452F2A">
              <w:rPr>
                <w:rFonts w:ascii="Times New Roman" w:eastAsia="Times New Roman" w:hAnsi="Times New Roman" w:cs="Times New Roman"/>
                <w:bCs/>
                <w:color w:val="000000"/>
                <w:sz w:val="24"/>
                <w:szCs w:val="24"/>
                <w:lang w:eastAsia="es-CO"/>
              </w:rPr>
              <w:t>Mujeres (%)</w:t>
            </w:r>
          </w:p>
        </w:tc>
        <w:tc>
          <w:tcPr>
            <w:tcW w:w="1266" w:type="dxa"/>
            <w:tcBorders>
              <w:top w:val="single" w:sz="4" w:space="0" w:color="000000"/>
              <w:left w:val="nil"/>
              <w:bottom w:val="single" w:sz="4" w:space="0" w:color="000000"/>
              <w:right w:val="single" w:sz="4" w:space="0" w:color="000000"/>
            </w:tcBorders>
            <w:shd w:val="clear" w:color="auto" w:fill="auto"/>
            <w:vAlign w:val="center"/>
            <w:hideMark/>
          </w:tcPr>
          <w:p w:rsidR="00463F2B" w:rsidRPr="00452F2A" w:rsidRDefault="00463F2B" w:rsidP="00785F7E">
            <w:pPr>
              <w:spacing w:after="0" w:line="360" w:lineRule="auto"/>
              <w:jc w:val="center"/>
              <w:rPr>
                <w:rFonts w:ascii="Times New Roman" w:eastAsia="Times New Roman" w:hAnsi="Times New Roman" w:cs="Times New Roman"/>
                <w:bCs/>
                <w:color w:val="000000"/>
                <w:sz w:val="24"/>
                <w:szCs w:val="24"/>
                <w:lang w:eastAsia="es-CO"/>
              </w:rPr>
            </w:pPr>
            <w:r w:rsidRPr="00452F2A">
              <w:rPr>
                <w:rFonts w:ascii="Times New Roman" w:eastAsia="Times New Roman" w:hAnsi="Times New Roman" w:cs="Times New Roman"/>
                <w:bCs/>
                <w:color w:val="000000"/>
                <w:sz w:val="24"/>
                <w:szCs w:val="24"/>
                <w:lang w:eastAsia="es-CO"/>
              </w:rPr>
              <w:t>Hombre (%)</w:t>
            </w:r>
          </w:p>
        </w:tc>
        <w:tc>
          <w:tcPr>
            <w:tcW w:w="1762" w:type="dxa"/>
            <w:tcBorders>
              <w:top w:val="single" w:sz="4" w:space="0" w:color="000000"/>
              <w:left w:val="nil"/>
              <w:bottom w:val="single" w:sz="4" w:space="0" w:color="000000"/>
              <w:right w:val="single" w:sz="4" w:space="0" w:color="000000"/>
            </w:tcBorders>
            <w:shd w:val="clear" w:color="auto" w:fill="auto"/>
            <w:vAlign w:val="center"/>
            <w:hideMark/>
          </w:tcPr>
          <w:p w:rsidR="00463F2B" w:rsidRPr="00452F2A" w:rsidRDefault="00463F2B" w:rsidP="00785F7E">
            <w:pPr>
              <w:spacing w:after="0" w:line="360" w:lineRule="auto"/>
              <w:jc w:val="center"/>
              <w:rPr>
                <w:rFonts w:ascii="Times New Roman" w:eastAsia="Times New Roman" w:hAnsi="Times New Roman" w:cs="Times New Roman"/>
                <w:bCs/>
                <w:color w:val="000000"/>
                <w:sz w:val="24"/>
                <w:szCs w:val="24"/>
                <w:lang w:eastAsia="es-CO"/>
              </w:rPr>
            </w:pPr>
            <w:r w:rsidRPr="00452F2A">
              <w:rPr>
                <w:rFonts w:ascii="Times New Roman" w:eastAsia="Times New Roman" w:hAnsi="Times New Roman" w:cs="Times New Roman"/>
                <w:bCs/>
                <w:color w:val="000000"/>
                <w:sz w:val="24"/>
                <w:szCs w:val="24"/>
                <w:lang w:eastAsia="es-CO"/>
              </w:rPr>
              <w:t>No Específica (%)</w:t>
            </w:r>
          </w:p>
        </w:tc>
        <w:tc>
          <w:tcPr>
            <w:tcW w:w="1694" w:type="dxa"/>
            <w:tcBorders>
              <w:top w:val="single" w:sz="4" w:space="0" w:color="000000"/>
              <w:left w:val="nil"/>
              <w:bottom w:val="single" w:sz="4" w:space="0" w:color="000000"/>
              <w:right w:val="single" w:sz="4" w:space="0" w:color="000000"/>
            </w:tcBorders>
            <w:shd w:val="clear" w:color="auto" w:fill="auto"/>
            <w:vAlign w:val="center"/>
            <w:hideMark/>
          </w:tcPr>
          <w:p w:rsidR="00463F2B" w:rsidRPr="00452F2A" w:rsidRDefault="00463F2B" w:rsidP="00785F7E">
            <w:pPr>
              <w:spacing w:after="0" w:line="360" w:lineRule="auto"/>
              <w:jc w:val="center"/>
              <w:rPr>
                <w:rFonts w:ascii="Times New Roman" w:eastAsia="Times New Roman" w:hAnsi="Times New Roman" w:cs="Times New Roman"/>
                <w:bCs/>
                <w:color w:val="000000"/>
                <w:sz w:val="24"/>
                <w:szCs w:val="24"/>
                <w:lang w:eastAsia="es-CO"/>
              </w:rPr>
            </w:pPr>
            <w:r w:rsidRPr="00452F2A">
              <w:rPr>
                <w:rFonts w:ascii="Times New Roman" w:eastAsia="Times New Roman" w:hAnsi="Times New Roman" w:cs="Times New Roman"/>
                <w:bCs/>
                <w:color w:val="000000"/>
                <w:sz w:val="24"/>
                <w:szCs w:val="24"/>
                <w:lang w:eastAsia="es-CO"/>
              </w:rPr>
              <w:t>Total Exclusivos</w:t>
            </w:r>
          </w:p>
        </w:tc>
        <w:tc>
          <w:tcPr>
            <w:tcW w:w="1932" w:type="dxa"/>
            <w:tcBorders>
              <w:top w:val="single" w:sz="4" w:space="0" w:color="000000"/>
              <w:left w:val="nil"/>
              <w:bottom w:val="single" w:sz="4" w:space="0" w:color="000000"/>
              <w:right w:val="single" w:sz="4" w:space="0" w:color="000000"/>
            </w:tcBorders>
            <w:shd w:val="clear" w:color="auto" w:fill="auto"/>
            <w:vAlign w:val="center"/>
            <w:hideMark/>
          </w:tcPr>
          <w:p w:rsidR="00463F2B" w:rsidRPr="00452F2A" w:rsidRDefault="00463F2B" w:rsidP="00785F7E">
            <w:pPr>
              <w:spacing w:after="0" w:line="360" w:lineRule="auto"/>
              <w:jc w:val="center"/>
              <w:rPr>
                <w:rFonts w:ascii="Times New Roman" w:eastAsia="Times New Roman" w:hAnsi="Times New Roman" w:cs="Times New Roman"/>
                <w:bCs/>
                <w:color w:val="000000"/>
                <w:sz w:val="24"/>
                <w:szCs w:val="24"/>
                <w:lang w:eastAsia="es-CO"/>
              </w:rPr>
            </w:pPr>
            <w:r w:rsidRPr="00452F2A">
              <w:rPr>
                <w:rFonts w:ascii="Times New Roman" w:eastAsia="Times New Roman" w:hAnsi="Times New Roman" w:cs="Times New Roman"/>
                <w:bCs/>
                <w:color w:val="000000"/>
                <w:sz w:val="24"/>
                <w:szCs w:val="24"/>
                <w:lang w:eastAsia="es-CO"/>
              </w:rPr>
              <w:t>Total Compartidas</w:t>
            </w:r>
          </w:p>
        </w:tc>
      </w:tr>
      <w:tr w:rsidR="00463F2B" w:rsidRPr="00785F7E" w:rsidTr="00F63569">
        <w:trPr>
          <w:trHeight w:val="316"/>
        </w:trPr>
        <w:tc>
          <w:tcPr>
            <w:tcW w:w="1138" w:type="dxa"/>
            <w:tcBorders>
              <w:top w:val="nil"/>
              <w:left w:val="single" w:sz="4" w:space="0" w:color="000000"/>
              <w:bottom w:val="single" w:sz="4" w:space="0" w:color="000000"/>
              <w:right w:val="single" w:sz="4" w:space="0" w:color="000000"/>
            </w:tcBorders>
            <w:shd w:val="clear" w:color="auto" w:fill="auto"/>
            <w:vAlign w:val="bottom"/>
            <w:hideMark/>
          </w:tcPr>
          <w:p w:rsidR="00463F2B" w:rsidRPr="00785F7E" w:rsidRDefault="00463F2B" w:rsidP="00785F7E">
            <w:pPr>
              <w:spacing w:after="0" w:line="360" w:lineRule="auto"/>
              <w:jc w:val="right"/>
              <w:rPr>
                <w:rFonts w:ascii="Times New Roman" w:eastAsia="Times New Roman" w:hAnsi="Times New Roman" w:cs="Times New Roman"/>
                <w:color w:val="000000"/>
                <w:sz w:val="24"/>
                <w:szCs w:val="24"/>
                <w:lang w:eastAsia="es-CO"/>
              </w:rPr>
            </w:pPr>
            <w:r w:rsidRPr="00785F7E">
              <w:rPr>
                <w:rFonts w:ascii="Times New Roman" w:eastAsia="Times New Roman" w:hAnsi="Times New Roman" w:cs="Times New Roman"/>
                <w:color w:val="000000"/>
                <w:sz w:val="24"/>
                <w:szCs w:val="24"/>
                <w:lang w:eastAsia="es-CO"/>
              </w:rPr>
              <w:t>2014</w:t>
            </w:r>
          </w:p>
        </w:tc>
        <w:tc>
          <w:tcPr>
            <w:tcW w:w="1610" w:type="dxa"/>
            <w:tcBorders>
              <w:top w:val="nil"/>
              <w:left w:val="nil"/>
              <w:bottom w:val="single" w:sz="4" w:space="0" w:color="000000"/>
              <w:right w:val="single" w:sz="4" w:space="0" w:color="000000"/>
            </w:tcBorders>
            <w:shd w:val="clear" w:color="auto" w:fill="auto"/>
            <w:vAlign w:val="bottom"/>
            <w:hideMark/>
          </w:tcPr>
          <w:p w:rsidR="00463F2B" w:rsidRPr="00785F7E" w:rsidRDefault="00463F2B" w:rsidP="00785F7E">
            <w:pPr>
              <w:spacing w:after="0" w:line="360" w:lineRule="auto"/>
              <w:rPr>
                <w:rFonts w:ascii="Times New Roman" w:eastAsia="Times New Roman" w:hAnsi="Times New Roman" w:cs="Times New Roman"/>
                <w:color w:val="000000"/>
                <w:sz w:val="24"/>
                <w:szCs w:val="24"/>
                <w:lang w:eastAsia="es-CO"/>
              </w:rPr>
            </w:pPr>
            <w:r w:rsidRPr="00785F7E">
              <w:rPr>
                <w:rFonts w:ascii="Times New Roman" w:eastAsia="Times New Roman" w:hAnsi="Times New Roman" w:cs="Times New Roman"/>
                <w:color w:val="000000"/>
                <w:sz w:val="24"/>
                <w:szCs w:val="24"/>
                <w:lang w:eastAsia="es-CO"/>
              </w:rPr>
              <w:t xml:space="preserve">38 </w:t>
            </w:r>
            <w:r w:rsidR="00C300B8">
              <w:rPr>
                <w:rFonts w:ascii="Times New Roman" w:eastAsia="Times New Roman" w:hAnsi="Times New Roman" w:cs="Times New Roman"/>
                <w:color w:val="000000"/>
                <w:sz w:val="24"/>
                <w:szCs w:val="24"/>
                <w:lang w:eastAsia="es-CO"/>
              </w:rPr>
              <w:t xml:space="preserve">       </w:t>
            </w:r>
            <w:r w:rsidRPr="00785F7E">
              <w:rPr>
                <w:rFonts w:ascii="Times New Roman" w:eastAsia="Times New Roman" w:hAnsi="Times New Roman" w:cs="Times New Roman"/>
                <w:color w:val="000000"/>
                <w:sz w:val="24"/>
                <w:szCs w:val="24"/>
                <w:lang w:eastAsia="es-CO"/>
              </w:rPr>
              <w:t>(30%)</w:t>
            </w:r>
          </w:p>
        </w:tc>
        <w:tc>
          <w:tcPr>
            <w:tcW w:w="1266" w:type="dxa"/>
            <w:tcBorders>
              <w:top w:val="nil"/>
              <w:left w:val="nil"/>
              <w:bottom w:val="single" w:sz="4" w:space="0" w:color="000000"/>
              <w:right w:val="single" w:sz="4" w:space="0" w:color="000000"/>
            </w:tcBorders>
            <w:shd w:val="clear" w:color="auto" w:fill="auto"/>
            <w:vAlign w:val="bottom"/>
            <w:hideMark/>
          </w:tcPr>
          <w:p w:rsidR="00463F2B" w:rsidRPr="00785F7E" w:rsidRDefault="00463F2B" w:rsidP="00785F7E">
            <w:pPr>
              <w:spacing w:after="0" w:line="360" w:lineRule="auto"/>
              <w:rPr>
                <w:rFonts w:ascii="Times New Roman" w:eastAsia="Times New Roman" w:hAnsi="Times New Roman" w:cs="Times New Roman"/>
                <w:color w:val="000000"/>
                <w:sz w:val="24"/>
                <w:szCs w:val="24"/>
                <w:lang w:eastAsia="es-CO"/>
              </w:rPr>
            </w:pPr>
            <w:r w:rsidRPr="00785F7E">
              <w:rPr>
                <w:rFonts w:ascii="Times New Roman" w:eastAsia="Times New Roman" w:hAnsi="Times New Roman" w:cs="Times New Roman"/>
                <w:color w:val="000000"/>
                <w:sz w:val="24"/>
                <w:szCs w:val="24"/>
                <w:lang w:eastAsia="es-CO"/>
              </w:rPr>
              <w:t xml:space="preserve">89 </w:t>
            </w:r>
            <w:r w:rsidR="00C300B8">
              <w:rPr>
                <w:rFonts w:ascii="Times New Roman" w:eastAsia="Times New Roman" w:hAnsi="Times New Roman" w:cs="Times New Roman"/>
                <w:color w:val="000000"/>
                <w:sz w:val="24"/>
                <w:szCs w:val="24"/>
                <w:lang w:eastAsia="es-CO"/>
              </w:rPr>
              <w:t xml:space="preserve">  </w:t>
            </w:r>
            <w:r w:rsidRPr="00785F7E">
              <w:rPr>
                <w:rFonts w:ascii="Times New Roman" w:eastAsia="Times New Roman" w:hAnsi="Times New Roman" w:cs="Times New Roman"/>
                <w:color w:val="000000"/>
                <w:sz w:val="24"/>
                <w:szCs w:val="24"/>
                <w:lang w:eastAsia="es-CO"/>
              </w:rPr>
              <w:t>(70%)</w:t>
            </w:r>
          </w:p>
        </w:tc>
        <w:tc>
          <w:tcPr>
            <w:tcW w:w="1762" w:type="dxa"/>
            <w:tcBorders>
              <w:top w:val="nil"/>
              <w:left w:val="nil"/>
              <w:bottom w:val="single" w:sz="4" w:space="0" w:color="000000"/>
              <w:right w:val="single" w:sz="4" w:space="0" w:color="000000"/>
            </w:tcBorders>
            <w:shd w:val="clear" w:color="auto" w:fill="auto"/>
            <w:vAlign w:val="bottom"/>
            <w:hideMark/>
          </w:tcPr>
          <w:p w:rsidR="00463F2B" w:rsidRPr="00785F7E" w:rsidRDefault="00463F2B" w:rsidP="00785F7E">
            <w:pPr>
              <w:spacing w:after="0" w:line="360" w:lineRule="auto"/>
              <w:rPr>
                <w:rFonts w:ascii="Times New Roman" w:eastAsia="Times New Roman" w:hAnsi="Times New Roman" w:cs="Times New Roman"/>
                <w:color w:val="000000"/>
                <w:sz w:val="24"/>
                <w:szCs w:val="24"/>
                <w:lang w:eastAsia="es-CO"/>
              </w:rPr>
            </w:pPr>
            <w:r w:rsidRPr="00785F7E">
              <w:rPr>
                <w:rFonts w:ascii="Times New Roman" w:eastAsia="Times New Roman" w:hAnsi="Times New Roman" w:cs="Times New Roman"/>
                <w:color w:val="000000"/>
                <w:sz w:val="24"/>
                <w:szCs w:val="24"/>
                <w:lang w:eastAsia="es-CO"/>
              </w:rPr>
              <w:t xml:space="preserve">1 </w:t>
            </w:r>
            <w:r w:rsidR="00C300B8">
              <w:rPr>
                <w:rFonts w:ascii="Times New Roman" w:eastAsia="Times New Roman" w:hAnsi="Times New Roman" w:cs="Times New Roman"/>
                <w:color w:val="000000"/>
                <w:sz w:val="24"/>
                <w:szCs w:val="24"/>
                <w:lang w:eastAsia="es-CO"/>
              </w:rPr>
              <w:t xml:space="preserve">              </w:t>
            </w:r>
            <w:r w:rsidRPr="00785F7E">
              <w:rPr>
                <w:rFonts w:ascii="Times New Roman" w:eastAsia="Times New Roman" w:hAnsi="Times New Roman" w:cs="Times New Roman"/>
                <w:color w:val="000000"/>
                <w:sz w:val="24"/>
                <w:szCs w:val="24"/>
                <w:lang w:eastAsia="es-CO"/>
              </w:rPr>
              <w:t>(1%)</w:t>
            </w:r>
          </w:p>
        </w:tc>
        <w:tc>
          <w:tcPr>
            <w:tcW w:w="1694" w:type="dxa"/>
            <w:tcBorders>
              <w:top w:val="nil"/>
              <w:left w:val="nil"/>
              <w:bottom w:val="single" w:sz="4" w:space="0" w:color="000000"/>
              <w:right w:val="single" w:sz="4" w:space="0" w:color="000000"/>
            </w:tcBorders>
            <w:shd w:val="clear" w:color="auto" w:fill="auto"/>
            <w:vAlign w:val="bottom"/>
            <w:hideMark/>
          </w:tcPr>
          <w:p w:rsidR="00463F2B" w:rsidRPr="00785F7E" w:rsidRDefault="00463F2B" w:rsidP="00785F7E">
            <w:pPr>
              <w:spacing w:after="0" w:line="360" w:lineRule="auto"/>
              <w:jc w:val="right"/>
              <w:rPr>
                <w:rFonts w:ascii="Times New Roman" w:eastAsia="Times New Roman" w:hAnsi="Times New Roman" w:cs="Times New Roman"/>
                <w:color w:val="000000"/>
                <w:sz w:val="24"/>
                <w:szCs w:val="24"/>
                <w:lang w:eastAsia="es-CO"/>
              </w:rPr>
            </w:pPr>
            <w:r w:rsidRPr="00785F7E">
              <w:rPr>
                <w:rFonts w:ascii="Times New Roman" w:eastAsia="Times New Roman" w:hAnsi="Times New Roman" w:cs="Times New Roman"/>
                <w:color w:val="000000"/>
                <w:sz w:val="24"/>
                <w:szCs w:val="24"/>
                <w:lang w:eastAsia="es-CO"/>
              </w:rPr>
              <w:t>128</w:t>
            </w:r>
          </w:p>
        </w:tc>
        <w:tc>
          <w:tcPr>
            <w:tcW w:w="1932" w:type="dxa"/>
            <w:tcBorders>
              <w:top w:val="nil"/>
              <w:left w:val="nil"/>
              <w:bottom w:val="single" w:sz="4" w:space="0" w:color="000000"/>
              <w:right w:val="single" w:sz="4" w:space="0" w:color="000000"/>
            </w:tcBorders>
            <w:shd w:val="clear" w:color="auto" w:fill="auto"/>
            <w:vAlign w:val="bottom"/>
            <w:hideMark/>
          </w:tcPr>
          <w:p w:rsidR="00463F2B" w:rsidRPr="00785F7E" w:rsidRDefault="00463F2B" w:rsidP="00785F7E">
            <w:pPr>
              <w:spacing w:after="0" w:line="360" w:lineRule="auto"/>
              <w:jc w:val="right"/>
              <w:rPr>
                <w:rFonts w:ascii="Times New Roman" w:eastAsia="Times New Roman" w:hAnsi="Times New Roman" w:cs="Times New Roman"/>
                <w:color w:val="000000"/>
                <w:sz w:val="24"/>
                <w:szCs w:val="24"/>
                <w:lang w:eastAsia="es-CO"/>
              </w:rPr>
            </w:pPr>
            <w:r w:rsidRPr="00785F7E">
              <w:rPr>
                <w:rFonts w:ascii="Times New Roman" w:eastAsia="Times New Roman" w:hAnsi="Times New Roman" w:cs="Times New Roman"/>
                <w:color w:val="000000"/>
                <w:sz w:val="24"/>
                <w:szCs w:val="24"/>
                <w:lang w:eastAsia="es-CO"/>
              </w:rPr>
              <w:t>76</w:t>
            </w:r>
          </w:p>
        </w:tc>
      </w:tr>
      <w:tr w:rsidR="00463F2B" w:rsidRPr="00785F7E" w:rsidTr="00F63569">
        <w:trPr>
          <w:trHeight w:val="316"/>
        </w:trPr>
        <w:tc>
          <w:tcPr>
            <w:tcW w:w="1138" w:type="dxa"/>
            <w:tcBorders>
              <w:top w:val="nil"/>
              <w:left w:val="single" w:sz="4" w:space="0" w:color="000000"/>
              <w:bottom w:val="single" w:sz="4" w:space="0" w:color="000000"/>
              <w:right w:val="single" w:sz="4" w:space="0" w:color="000000"/>
            </w:tcBorders>
            <w:shd w:val="clear" w:color="auto" w:fill="auto"/>
            <w:vAlign w:val="bottom"/>
            <w:hideMark/>
          </w:tcPr>
          <w:p w:rsidR="00463F2B" w:rsidRPr="00785F7E" w:rsidRDefault="00463F2B" w:rsidP="00785F7E">
            <w:pPr>
              <w:spacing w:after="0" w:line="360" w:lineRule="auto"/>
              <w:jc w:val="right"/>
              <w:rPr>
                <w:rFonts w:ascii="Times New Roman" w:eastAsia="Times New Roman" w:hAnsi="Times New Roman" w:cs="Times New Roman"/>
                <w:color w:val="000000"/>
                <w:sz w:val="24"/>
                <w:szCs w:val="24"/>
                <w:lang w:eastAsia="es-CO"/>
              </w:rPr>
            </w:pPr>
            <w:r w:rsidRPr="00785F7E">
              <w:rPr>
                <w:rFonts w:ascii="Times New Roman" w:eastAsia="Times New Roman" w:hAnsi="Times New Roman" w:cs="Times New Roman"/>
                <w:color w:val="000000"/>
                <w:sz w:val="24"/>
                <w:szCs w:val="24"/>
                <w:lang w:eastAsia="es-CO"/>
              </w:rPr>
              <w:t>2016</w:t>
            </w:r>
          </w:p>
        </w:tc>
        <w:tc>
          <w:tcPr>
            <w:tcW w:w="1610" w:type="dxa"/>
            <w:tcBorders>
              <w:top w:val="nil"/>
              <w:left w:val="nil"/>
              <w:bottom w:val="single" w:sz="4" w:space="0" w:color="000000"/>
              <w:right w:val="single" w:sz="4" w:space="0" w:color="000000"/>
            </w:tcBorders>
            <w:shd w:val="clear" w:color="auto" w:fill="auto"/>
            <w:vAlign w:val="bottom"/>
            <w:hideMark/>
          </w:tcPr>
          <w:p w:rsidR="00463F2B" w:rsidRPr="00785F7E" w:rsidRDefault="00463F2B" w:rsidP="00785F7E">
            <w:pPr>
              <w:spacing w:after="0" w:line="360" w:lineRule="auto"/>
              <w:rPr>
                <w:rFonts w:ascii="Times New Roman" w:eastAsia="Times New Roman" w:hAnsi="Times New Roman" w:cs="Times New Roman"/>
                <w:color w:val="000000"/>
                <w:sz w:val="24"/>
                <w:szCs w:val="24"/>
                <w:lang w:eastAsia="es-CO"/>
              </w:rPr>
            </w:pPr>
            <w:r w:rsidRPr="00785F7E">
              <w:rPr>
                <w:rFonts w:ascii="Times New Roman" w:eastAsia="Times New Roman" w:hAnsi="Times New Roman" w:cs="Times New Roman"/>
                <w:color w:val="000000"/>
                <w:sz w:val="24"/>
                <w:szCs w:val="24"/>
                <w:lang w:eastAsia="es-CO"/>
              </w:rPr>
              <w:t xml:space="preserve">110 </w:t>
            </w:r>
            <w:r w:rsidR="00C300B8">
              <w:rPr>
                <w:rFonts w:ascii="Times New Roman" w:eastAsia="Times New Roman" w:hAnsi="Times New Roman" w:cs="Times New Roman"/>
                <w:color w:val="000000"/>
                <w:sz w:val="24"/>
                <w:szCs w:val="24"/>
                <w:lang w:eastAsia="es-CO"/>
              </w:rPr>
              <w:t xml:space="preserve">     </w:t>
            </w:r>
            <w:r w:rsidRPr="00785F7E">
              <w:rPr>
                <w:rFonts w:ascii="Times New Roman" w:eastAsia="Times New Roman" w:hAnsi="Times New Roman" w:cs="Times New Roman"/>
                <w:color w:val="000000"/>
                <w:sz w:val="24"/>
                <w:szCs w:val="24"/>
                <w:lang w:eastAsia="es-CO"/>
              </w:rPr>
              <w:t>(47%)</w:t>
            </w:r>
          </w:p>
        </w:tc>
        <w:tc>
          <w:tcPr>
            <w:tcW w:w="1266" w:type="dxa"/>
            <w:tcBorders>
              <w:top w:val="nil"/>
              <w:left w:val="nil"/>
              <w:bottom w:val="single" w:sz="4" w:space="0" w:color="000000"/>
              <w:right w:val="single" w:sz="4" w:space="0" w:color="000000"/>
            </w:tcBorders>
            <w:shd w:val="clear" w:color="auto" w:fill="auto"/>
            <w:vAlign w:val="bottom"/>
            <w:hideMark/>
          </w:tcPr>
          <w:p w:rsidR="00463F2B" w:rsidRPr="00785F7E" w:rsidRDefault="00463F2B" w:rsidP="00785F7E">
            <w:pPr>
              <w:spacing w:after="0" w:line="360" w:lineRule="auto"/>
              <w:rPr>
                <w:rFonts w:ascii="Times New Roman" w:eastAsia="Times New Roman" w:hAnsi="Times New Roman" w:cs="Times New Roman"/>
                <w:color w:val="000000"/>
                <w:sz w:val="24"/>
                <w:szCs w:val="24"/>
                <w:lang w:eastAsia="es-CO"/>
              </w:rPr>
            </w:pPr>
            <w:r w:rsidRPr="00785F7E">
              <w:rPr>
                <w:rFonts w:ascii="Times New Roman" w:eastAsia="Times New Roman" w:hAnsi="Times New Roman" w:cs="Times New Roman"/>
                <w:color w:val="000000"/>
                <w:sz w:val="24"/>
                <w:szCs w:val="24"/>
                <w:lang w:eastAsia="es-CO"/>
              </w:rPr>
              <w:t>124 (53%)</w:t>
            </w:r>
          </w:p>
        </w:tc>
        <w:tc>
          <w:tcPr>
            <w:tcW w:w="1762" w:type="dxa"/>
            <w:tcBorders>
              <w:top w:val="nil"/>
              <w:left w:val="nil"/>
              <w:bottom w:val="single" w:sz="4" w:space="0" w:color="000000"/>
              <w:right w:val="single" w:sz="4" w:space="0" w:color="000000"/>
            </w:tcBorders>
            <w:shd w:val="clear" w:color="auto" w:fill="auto"/>
            <w:vAlign w:val="bottom"/>
            <w:hideMark/>
          </w:tcPr>
          <w:p w:rsidR="00463F2B" w:rsidRPr="00785F7E" w:rsidRDefault="00463F2B" w:rsidP="00785F7E">
            <w:pPr>
              <w:spacing w:after="0" w:line="360" w:lineRule="auto"/>
              <w:rPr>
                <w:rFonts w:ascii="Times New Roman" w:eastAsia="Times New Roman" w:hAnsi="Times New Roman" w:cs="Times New Roman"/>
                <w:color w:val="000000"/>
                <w:sz w:val="24"/>
                <w:szCs w:val="24"/>
                <w:lang w:eastAsia="es-CO"/>
              </w:rPr>
            </w:pPr>
            <w:r w:rsidRPr="00785F7E">
              <w:rPr>
                <w:rFonts w:ascii="Times New Roman" w:eastAsia="Times New Roman" w:hAnsi="Times New Roman" w:cs="Times New Roman"/>
                <w:color w:val="000000"/>
                <w:sz w:val="24"/>
                <w:szCs w:val="24"/>
                <w:lang w:eastAsia="es-CO"/>
              </w:rPr>
              <w:t>1</w:t>
            </w:r>
            <w:r w:rsidR="00C300B8">
              <w:rPr>
                <w:rFonts w:ascii="Times New Roman" w:eastAsia="Times New Roman" w:hAnsi="Times New Roman" w:cs="Times New Roman"/>
                <w:color w:val="000000"/>
                <w:sz w:val="24"/>
                <w:szCs w:val="24"/>
                <w:lang w:eastAsia="es-CO"/>
              </w:rPr>
              <w:t xml:space="preserve">              </w:t>
            </w:r>
            <w:r w:rsidRPr="00785F7E">
              <w:rPr>
                <w:rFonts w:ascii="Times New Roman" w:eastAsia="Times New Roman" w:hAnsi="Times New Roman" w:cs="Times New Roman"/>
                <w:color w:val="000000"/>
                <w:sz w:val="24"/>
                <w:szCs w:val="24"/>
                <w:lang w:eastAsia="es-CO"/>
              </w:rPr>
              <w:t xml:space="preserve"> (0%)</w:t>
            </w:r>
          </w:p>
        </w:tc>
        <w:tc>
          <w:tcPr>
            <w:tcW w:w="1694" w:type="dxa"/>
            <w:tcBorders>
              <w:top w:val="nil"/>
              <w:left w:val="nil"/>
              <w:bottom w:val="single" w:sz="4" w:space="0" w:color="000000"/>
              <w:right w:val="single" w:sz="4" w:space="0" w:color="000000"/>
            </w:tcBorders>
            <w:shd w:val="clear" w:color="auto" w:fill="auto"/>
            <w:vAlign w:val="bottom"/>
            <w:hideMark/>
          </w:tcPr>
          <w:p w:rsidR="00463F2B" w:rsidRPr="00785F7E" w:rsidRDefault="00463F2B" w:rsidP="00785F7E">
            <w:pPr>
              <w:spacing w:after="0" w:line="360" w:lineRule="auto"/>
              <w:jc w:val="right"/>
              <w:rPr>
                <w:rFonts w:ascii="Times New Roman" w:eastAsia="Times New Roman" w:hAnsi="Times New Roman" w:cs="Times New Roman"/>
                <w:color w:val="000000"/>
                <w:sz w:val="24"/>
                <w:szCs w:val="24"/>
                <w:lang w:eastAsia="es-CO"/>
              </w:rPr>
            </w:pPr>
            <w:r w:rsidRPr="00785F7E">
              <w:rPr>
                <w:rFonts w:ascii="Times New Roman" w:eastAsia="Times New Roman" w:hAnsi="Times New Roman" w:cs="Times New Roman"/>
                <w:color w:val="000000"/>
                <w:sz w:val="24"/>
                <w:szCs w:val="24"/>
                <w:lang w:eastAsia="es-CO"/>
              </w:rPr>
              <w:t>235</w:t>
            </w:r>
          </w:p>
        </w:tc>
        <w:tc>
          <w:tcPr>
            <w:tcW w:w="1932" w:type="dxa"/>
            <w:tcBorders>
              <w:top w:val="nil"/>
              <w:left w:val="nil"/>
              <w:bottom w:val="single" w:sz="4" w:space="0" w:color="000000"/>
              <w:right w:val="single" w:sz="4" w:space="0" w:color="000000"/>
            </w:tcBorders>
            <w:shd w:val="clear" w:color="auto" w:fill="auto"/>
            <w:vAlign w:val="bottom"/>
            <w:hideMark/>
          </w:tcPr>
          <w:p w:rsidR="00463F2B" w:rsidRPr="00785F7E" w:rsidRDefault="00463F2B" w:rsidP="00785F7E">
            <w:pPr>
              <w:spacing w:after="0" w:line="360" w:lineRule="auto"/>
              <w:jc w:val="right"/>
              <w:rPr>
                <w:rFonts w:ascii="Times New Roman" w:eastAsia="Times New Roman" w:hAnsi="Times New Roman" w:cs="Times New Roman"/>
                <w:color w:val="000000"/>
                <w:sz w:val="24"/>
                <w:szCs w:val="24"/>
                <w:lang w:eastAsia="es-CO"/>
              </w:rPr>
            </w:pPr>
            <w:r w:rsidRPr="00785F7E">
              <w:rPr>
                <w:rFonts w:ascii="Times New Roman" w:eastAsia="Times New Roman" w:hAnsi="Times New Roman" w:cs="Times New Roman"/>
                <w:color w:val="000000"/>
                <w:sz w:val="24"/>
                <w:szCs w:val="24"/>
                <w:lang w:eastAsia="es-CO"/>
              </w:rPr>
              <w:t>63</w:t>
            </w:r>
          </w:p>
        </w:tc>
      </w:tr>
      <w:tr w:rsidR="00463F2B" w:rsidRPr="00785F7E" w:rsidTr="00F63569">
        <w:trPr>
          <w:trHeight w:val="316"/>
        </w:trPr>
        <w:tc>
          <w:tcPr>
            <w:tcW w:w="1138" w:type="dxa"/>
            <w:tcBorders>
              <w:top w:val="nil"/>
              <w:left w:val="single" w:sz="4" w:space="0" w:color="000000"/>
              <w:bottom w:val="single" w:sz="4" w:space="0" w:color="000000"/>
              <w:right w:val="single" w:sz="4" w:space="0" w:color="000000"/>
            </w:tcBorders>
            <w:shd w:val="clear" w:color="auto" w:fill="auto"/>
            <w:vAlign w:val="bottom"/>
            <w:hideMark/>
          </w:tcPr>
          <w:p w:rsidR="00463F2B" w:rsidRPr="00785F7E" w:rsidRDefault="00463F2B" w:rsidP="00785F7E">
            <w:pPr>
              <w:spacing w:after="0" w:line="360" w:lineRule="auto"/>
              <w:jc w:val="right"/>
              <w:rPr>
                <w:rFonts w:ascii="Times New Roman" w:eastAsia="Times New Roman" w:hAnsi="Times New Roman" w:cs="Times New Roman"/>
                <w:color w:val="000000"/>
                <w:sz w:val="24"/>
                <w:szCs w:val="24"/>
                <w:lang w:eastAsia="es-CO"/>
              </w:rPr>
            </w:pPr>
            <w:r w:rsidRPr="00785F7E">
              <w:rPr>
                <w:rFonts w:ascii="Times New Roman" w:eastAsia="Times New Roman" w:hAnsi="Times New Roman" w:cs="Times New Roman"/>
                <w:color w:val="000000"/>
                <w:sz w:val="24"/>
                <w:szCs w:val="24"/>
                <w:lang w:eastAsia="es-CO"/>
              </w:rPr>
              <w:t>2015</w:t>
            </w:r>
          </w:p>
        </w:tc>
        <w:tc>
          <w:tcPr>
            <w:tcW w:w="1610" w:type="dxa"/>
            <w:tcBorders>
              <w:top w:val="nil"/>
              <w:left w:val="nil"/>
              <w:bottom w:val="single" w:sz="4" w:space="0" w:color="000000"/>
              <w:right w:val="single" w:sz="4" w:space="0" w:color="000000"/>
            </w:tcBorders>
            <w:shd w:val="clear" w:color="auto" w:fill="auto"/>
            <w:vAlign w:val="bottom"/>
            <w:hideMark/>
          </w:tcPr>
          <w:p w:rsidR="00463F2B" w:rsidRPr="00785F7E" w:rsidRDefault="00463F2B" w:rsidP="00785F7E">
            <w:pPr>
              <w:spacing w:after="0" w:line="360" w:lineRule="auto"/>
              <w:rPr>
                <w:rFonts w:ascii="Times New Roman" w:eastAsia="Times New Roman" w:hAnsi="Times New Roman" w:cs="Times New Roman"/>
                <w:color w:val="000000"/>
                <w:sz w:val="24"/>
                <w:szCs w:val="24"/>
                <w:lang w:eastAsia="es-CO"/>
              </w:rPr>
            </w:pPr>
            <w:r w:rsidRPr="00785F7E">
              <w:rPr>
                <w:rFonts w:ascii="Times New Roman" w:eastAsia="Times New Roman" w:hAnsi="Times New Roman" w:cs="Times New Roman"/>
                <w:color w:val="000000"/>
                <w:sz w:val="24"/>
                <w:szCs w:val="24"/>
                <w:lang w:eastAsia="es-CO"/>
              </w:rPr>
              <w:t xml:space="preserve">813 </w:t>
            </w:r>
            <w:r w:rsidR="00C300B8">
              <w:rPr>
                <w:rFonts w:ascii="Times New Roman" w:eastAsia="Times New Roman" w:hAnsi="Times New Roman" w:cs="Times New Roman"/>
                <w:color w:val="000000"/>
                <w:sz w:val="24"/>
                <w:szCs w:val="24"/>
                <w:lang w:eastAsia="es-CO"/>
              </w:rPr>
              <w:t xml:space="preserve">    </w:t>
            </w:r>
            <w:r w:rsidRPr="00785F7E">
              <w:rPr>
                <w:rFonts w:ascii="Times New Roman" w:eastAsia="Times New Roman" w:hAnsi="Times New Roman" w:cs="Times New Roman"/>
                <w:color w:val="000000"/>
                <w:sz w:val="24"/>
                <w:szCs w:val="24"/>
                <w:lang w:eastAsia="es-CO"/>
              </w:rPr>
              <w:t>(53%)</w:t>
            </w:r>
          </w:p>
        </w:tc>
        <w:tc>
          <w:tcPr>
            <w:tcW w:w="1266" w:type="dxa"/>
            <w:tcBorders>
              <w:top w:val="nil"/>
              <w:left w:val="nil"/>
              <w:bottom w:val="single" w:sz="4" w:space="0" w:color="000000"/>
              <w:right w:val="single" w:sz="4" w:space="0" w:color="000000"/>
            </w:tcBorders>
            <w:shd w:val="clear" w:color="auto" w:fill="auto"/>
            <w:vAlign w:val="bottom"/>
            <w:hideMark/>
          </w:tcPr>
          <w:p w:rsidR="00463F2B" w:rsidRPr="00785F7E" w:rsidRDefault="00463F2B" w:rsidP="00785F7E">
            <w:pPr>
              <w:spacing w:after="0" w:line="360" w:lineRule="auto"/>
              <w:rPr>
                <w:rFonts w:ascii="Times New Roman" w:eastAsia="Times New Roman" w:hAnsi="Times New Roman" w:cs="Times New Roman"/>
                <w:color w:val="000000"/>
                <w:sz w:val="24"/>
                <w:szCs w:val="24"/>
                <w:lang w:eastAsia="es-CO"/>
              </w:rPr>
            </w:pPr>
            <w:r w:rsidRPr="00785F7E">
              <w:rPr>
                <w:rFonts w:ascii="Times New Roman" w:eastAsia="Times New Roman" w:hAnsi="Times New Roman" w:cs="Times New Roman"/>
                <w:color w:val="000000"/>
                <w:sz w:val="24"/>
                <w:szCs w:val="24"/>
                <w:lang w:eastAsia="es-CO"/>
              </w:rPr>
              <w:t>717 (47%)</w:t>
            </w:r>
          </w:p>
        </w:tc>
        <w:tc>
          <w:tcPr>
            <w:tcW w:w="1762" w:type="dxa"/>
            <w:tcBorders>
              <w:top w:val="nil"/>
              <w:left w:val="nil"/>
              <w:bottom w:val="single" w:sz="4" w:space="0" w:color="000000"/>
              <w:right w:val="single" w:sz="4" w:space="0" w:color="000000"/>
            </w:tcBorders>
            <w:shd w:val="clear" w:color="auto" w:fill="auto"/>
            <w:vAlign w:val="bottom"/>
            <w:hideMark/>
          </w:tcPr>
          <w:p w:rsidR="00463F2B" w:rsidRPr="00785F7E" w:rsidRDefault="00463F2B" w:rsidP="00785F7E">
            <w:pPr>
              <w:spacing w:after="0" w:line="360" w:lineRule="auto"/>
              <w:rPr>
                <w:rFonts w:ascii="Times New Roman" w:eastAsia="Times New Roman" w:hAnsi="Times New Roman" w:cs="Times New Roman"/>
                <w:color w:val="000000"/>
                <w:sz w:val="24"/>
                <w:szCs w:val="24"/>
                <w:lang w:eastAsia="es-CO"/>
              </w:rPr>
            </w:pPr>
            <w:r w:rsidRPr="00785F7E">
              <w:rPr>
                <w:rFonts w:ascii="Times New Roman" w:eastAsia="Times New Roman" w:hAnsi="Times New Roman" w:cs="Times New Roman"/>
                <w:color w:val="000000"/>
                <w:sz w:val="24"/>
                <w:szCs w:val="24"/>
                <w:lang w:eastAsia="es-CO"/>
              </w:rPr>
              <w:t xml:space="preserve">11 </w:t>
            </w:r>
            <w:r w:rsidR="00C300B8">
              <w:rPr>
                <w:rFonts w:ascii="Times New Roman" w:eastAsia="Times New Roman" w:hAnsi="Times New Roman" w:cs="Times New Roman"/>
                <w:color w:val="000000"/>
                <w:sz w:val="24"/>
                <w:szCs w:val="24"/>
                <w:lang w:eastAsia="es-CO"/>
              </w:rPr>
              <w:t xml:space="preserve">           </w:t>
            </w:r>
            <w:r w:rsidRPr="00785F7E">
              <w:rPr>
                <w:rFonts w:ascii="Times New Roman" w:eastAsia="Times New Roman" w:hAnsi="Times New Roman" w:cs="Times New Roman"/>
                <w:color w:val="000000"/>
                <w:sz w:val="24"/>
                <w:szCs w:val="24"/>
                <w:lang w:eastAsia="es-CO"/>
              </w:rPr>
              <w:t>(1%)</w:t>
            </w:r>
          </w:p>
        </w:tc>
        <w:tc>
          <w:tcPr>
            <w:tcW w:w="1694" w:type="dxa"/>
            <w:tcBorders>
              <w:top w:val="nil"/>
              <w:left w:val="nil"/>
              <w:bottom w:val="single" w:sz="4" w:space="0" w:color="000000"/>
              <w:right w:val="single" w:sz="4" w:space="0" w:color="000000"/>
            </w:tcBorders>
            <w:shd w:val="clear" w:color="auto" w:fill="auto"/>
            <w:vAlign w:val="bottom"/>
            <w:hideMark/>
          </w:tcPr>
          <w:p w:rsidR="00463F2B" w:rsidRPr="00785F7E" w:rsidRDefault="00463F2B" w:rsidP="00785F7E">
            <w:pPr>
              <w:spacing w:after="0" w:line="360" w:lineRule="auto"/>
              <w:jc w:val="right"/>
              <w:rPr>
                <w:rFonts w:ascii="Times New Roman" w:eastAsia="Times New Roman" w:hAnsi="Times New Roman" w:cs="Times New Roman"/>
                <w:color w:val="000000"/>
                <w:sz w:val="24"/>
                <w:szCs w:val="24"/>
                <w:lang w:eastAsia="es-CO"/>
              </w:rPr>
            </w:pPr>
            <w:r w:rsidRPr="00785F7E">
              <w:rPr>
                <w:rFonts w:ascii="Times New Roman" w:eastAsia="Times New Roman" w:hAnsi="Times New Roman" w:cs="Times New Roman"/>
                <w:color w:val="000000"/>
                <w:sz w:val="24"/>
                <w:szCs w:val="24"/>
                <w:lang w:eastAsia="es-CO"/>
              </w:rPr>
              <w:t>1541</w:t>
            </w:r>
          </w:p>
        </w:tc>
        <w:tc>
          <w:tcPr>
            <w:tcW w:w="1932" w:type="dxa"/>
            <w:tcBorders>
              <w:top w:val="nil"/>
              <w:left w:val="nil"/>
              <w:bottom w:val="single" w:sz="4" w:space="0" w:color="000000"/>
              <w:right w:val="single" w:sz="4" w:space="0" w:color="000000"/>
            </w:tcBorders>
            <w:shd w:val="clear" w:color="auto" w:fill="auto"/>
            <w:vAlign w:val="bottom"/>
            <w:hideMark/>
          </w:tcPr>
          <w:p w:rsidR="00463F2B" w:rsidRPr="00785F7E" w:rsidRDefault="00463F2B" w:rsidP="00785F7E">
            <w:pPr>
              <w:spacing w:after="0" w:line="360" w:lineRule="auto"/>
              <w:jc w:val="right"/>
              <w:rPr>
                <w:rFonts w:ascii="Times New Roman" w:eastAsia="Times New Roman" w:hAnsi="Times New Roman" w:cs="Times New Roman"/>
                <w:color w:val="000000"/>
                <w:sz w:val="24"/>
                <w:szCs w:val="24"/>
                <w:lang w:eastAsia="es-CO"/>
              </w:rPr>
            </w:pPr>
            <w:r w:rsidRPr="00785F7E">
              <w:rPr>
                <w:rFonts w:ascii="Times New Roman" w:eastAsia="Times New Roman" w:hAnsi="Times New Roman" w:cs="Times New Roman"/>
                <w:color w:val="000000"/>
                <w:sz w:val="24"/>
                <w:szCs w:val="24"/>
                <w:lang w:eastAsia="es-CO"/>
              </w:rPr>
              <w:t>424</w:t>
            </w:r>
          </w:p>
        </w:tc>
      </w:tr>
      <w:tr w:rsidR="00463F2B" w:rsidRPr="00785F7E" w:rsidTr="00F63569">
        <w:trPr>
          <w:trHeight w:val="316"/>
        </w:trPr>
        <w:tc>
          <w:tcPr>
            <w:tcW w:w="1138" w:type="dxa"/>
            <w:tcBorders>
              <w:top w:val="nil"/>
              <w:left w:val="single" w:sz="4" w:space="0" w:color="000000"/>
              <w:bottom w:val="single" w:sz="4" w:space="0" w:color="000000"/>
              <w:right w:val="single" w:sz="4" w:space="0" w:color="000000"/>
            </w:tcBorders>
            <w:shd w:val="clear" w:color="auto" w:fill="auto"/>
            <w:vAlign w:val="bottom"/>
            <w:hideMark/>
          </w:tcPr>
          <w:p w:rsidR="00463F2B" w:rsidRPr="00785F7E" w:rsidRDefault="00463F2B" w:rsidP="00785F7E">
            <w:pPr>
              <w:spacing w:after="0" w:line="360" w:lineRule="auto"/>
              <w:rPr>
                <w:rFonts w:ascii="Times New Roman" w:eastAsia="Times New Roman" w:hAnsi="Times New Roman" w:cs="Times New Roman"/>
                <w:color w:val="000000"/>
                <w:sz w:val="24"/>
                <w:szCs w:val="24"/>
                <w:lang w:eastAsia="es-CO"/>
              </w:rPr>
            </w:pPr>
            <w:r w:rsidRPr="00785F7E">
              <w:rPr>
                <w:rFonts w:ascii="Times New Roman" w:eastAsia="Times New Roman" w:hAnsi="Times New Roman" w:cs="Times New Roman"/>
                <w:color w:val="000000"/>
                <w:sz w:val="24"/>
                <w:szCs w:val="24"/>
                <w:lang w:eastAsia="es-CO"/>
              </w:rPr>
              <w:t> </w:t>
            </w:r>
          </w:p>
        </w:tc>
        <w:tc>
          <w:tcPr>
            <w:tcW w:w="1610" w:type="dxa"/>
            <w:tcBorders>
              <w:top w:val="nil"/>
              <w:left w:val="nil"/>
              <w:bottom w:val="single" w:sz="4" w:space="0" w:color="000000"/>
              <w:right w:val="single" w:sz="4" w:space="0" w:color="000000"/>
            </w:tcBorders>
            <w:shd w:val="clear" w:color="auto" w:fill="auto"/>
            <w:vAlign w:val="bottom"/>
            <w:hideMark/>
          </w:tcPr>
          <w:p w:rsidR="00463F2B" w:rsidRPr="00785F7E" w:rsidRDefault="00463F2B" w:rsidP="00785F7E">
            <w:pPr>
              <w:spacing w:after="0" w:line="360" w:lineRule="auto"/>
              <w:rPr>
                <w:rFonts w:ascii="Times New Roman" w:eastAsia="Times New Roman" w:hAnsi="Times New Roman" w:cs="Times New Roman"/>
                <w:color w:val="000000"/>
                <w:sz w:val="24"/>
                <w:szCs w:val="24"/>
                <w:lang w:eastAsia="es-CO"/>
              </w:rPr>
            </w:pPr>
            <w:r w:rsidRPr="00785F7E">
              <w:rPr>
                <w:rFonts w:ascii="Times New Roman" w:eastAsia="Times New Roman" w:hAnsi="Times New Roman" w:cs="Times New Roman"/>
                <w:color w:val="000000"/>
                <w:sz w:val="24"/>
                <w:szCs w:val="24"/>
                <w:lang w:eastAsia="es-CO"/>
              </w:rPr>
              <w:t> </w:t>
            </w:r>
          </w:p>
        </w:tc>
        <w:tc>
          <w:tcPr>
            <w:tcW w:w="1266" w:type="dxa"/>
            <w:tcBorders>
              <w:top w:val="nil"/>
              <w:left w:val="nil"/>
              <w:bottom w:val="single" w:sz="4" w:space="0" w:color="000000"/>
              <w:right w:val="single" w:sz="4" w:space="0" w:color="000000"/>
            </w:tcBorders>
            <w:shd w:val="clear" w:color="auto" w:fill="auto"/>
            <w:vAlign w:val="bottom"/>
            <w:hideMark/>
          </w:tcPr>
          <w:p w:rsidR="00463F2B" w:rsidRPr="00785F7E" w:rsidRDefault="00463F2B" w:rsidP="00785F7E">
            <w:pPr>
              <w:spacing w:after="0" w:line="360" w:lineRule="auto"/>
              <w:rPr>
                <w:rFonts w:ascii="Times New Roman" w:eastAsia="Times New Roman" w:hAnsi="Times New Roman" w:cs="Times New Roman"/>
                <w:color w:val="000000"/>
                <w:sz w:val="24"/>
                <w:szCs w:val="24"/>
                <w:lang w:eastAsia="es-CO"/>
              </w:rPr>
            </w:pPr>
            <w:r w:rsidRPr="00785F7E">
              <w:rPr>
                <w:rFonts w:ascii="Times New Roman" w:eastAsia="Times New Roman" w:hAnsi="Times New Roman" w:cs="Times New Roman"/>
                <w:color w:val="000000"/>
                <w:sz w:val="24"/>
                <w:szCs w:val="24"/>
                <w:lang w:eastAsia="es-CO"/>
              </w:rPr>
              <w:t> </w:t>
            </w:r>
          </w:p>
        </w:tc>
        <w:tc>
          <w:tcPr>
            <w:tcW w:w="1762" w:type="dxa"/>
            <w:tcBorders>
              <w:top w:val="nil"/>
              <w:left w:val="nil"/>
              <w:bottom w:val="single" w:sz="4" w:space="0" w:color="000000"/>
              <w:right w:val="single" w:sz="4" w:space="0" w:color="000000"/>
            </w:tcBorders>
            <w:shd w:val="clear" w:color="auto" w:fill="auto"/>
            <w:vAlign w:val="bottom"/>
            <w:hideMark/>
          </w:tcPr>
          <w:p w:rsidR="00463F2B" w:rsidRPr="00452F2A" w:rsidRDefault="00463F2B" w:rsidP="00785F7E">
            <w:pPr>
              <w:spacing w:after="0" w:line="360" w:lineRule="auto"/>
              <w:jc w:val="right"/>
              <w:rPr>
                <w:rFonts w:ascii="Times New Roman" w:eastAsia="Times New Roman" w:hAnsi="Times New Roman" w:cs="Times New Roman"/>
                <w:bCs/>
                <w:color w:val="000000"/>
                <w:sz w:val="24"/>
                <w:szCs w:val="24"/>
                <w:lang w:eastAsia="es-CO"/>
              </w:rPr>
            </w:pPr>
            <w:r w:rsidRPr="00452F2A">
              <w:rPr>
                <w:rFonts w:ascii="Times New Roman" w:eastAsia="Times New Roman" w:hAnsi="Times New Roman" w:cs="Times New Roman"/>
                <w:bCs/>
                <w:color w:val="000000"/>
                <w:sz w:val="24"/>
                <w:szCs w:val="24"/>
                <w:lang w:eastAsia="es-CO"/>
              </w:rPr>
              <w:t>1904</w:t>
            </w:r>
          </w:p>
        </w:tc>
        <w:tc>
          <w:tcPr>
            <w:tcW w:w="1694" w:type="dxa"/>
            <w:tcBorders>
              <w:top w:val="nil"/>
              <w:left w:val="nil"/>
              <w:bottom w:val="single" w:sz="4" w:space="0" w:color="000000"/>
              <w:right w:val="single" w:sz="4" w:space="0" w:color="000000"/>
            </w:tcBorders>
            <w:shd w:val="clear" w:color="auto" w:fill="auto"/>
            <w:vAlign w:val="bottom"/>
            <w:hideMark/>
          </w:tcPr>
          <w:p w:rsidR="00463F2B" w:rsidRPr="00785F7E" w:rsidRDefault="00463F2B" w:rsidP="00785F7E">
            <w:pPr>
              <w:spacing w:after="0" w:line="360" w:lineRule="auto"/>
              <w:rPr>
                <w:rFonts w:ascii="Times New Roman" w:eastAsia="Times New Roman" w:hAnsi="Times New Roman" w:cs="Times New Roman"/>
                <w:color w:val="000000"/>
                <w:sz w:val="24"/>
                <w:szCs w:val="24"/>
                <w:lang w:eastAsia="es-CO"/>
              </w:rPr>
            </w:pPr>
            <w:r w:rsidRPr="00785F7E">
              <w:rPr>
                <w:rFonts w:ascii="Times New Roman" w:eastAsia="Times New Roman" w:hAnsi="Times New Roman" w:cs="Times New Roman"/>
                <w:color w:val="000000"/>
                <w:sz w:val="24"/>
                <w:szCs w:val="24"/>
                <w:lang w:eastAsia="es-CO"/>
              </w:rPr>
              <w:t> </w:t>
            </w:r>
          </w:p>
        </w:tc>
        <w:tc>
          <w:tcPr>
            <w:tcW w:w="1932" w:type="dxa"/>
            <w:tcBorders>
              <w:top w:val="nil"/>
              <w:left w:val="nil"/>
              <w:bottom w:val="single" w:sz="4" w:space="0" w:color="000000"/>
              <w:right w:val="single" w:sz="4" w:space="0" w:color="000000"/>
            </w:tcBorders>
            <w:shd w:val="clear" w:color="auto" w:fill="auto"/>
            <w:noWrap/>
            <w:vAlign w:val="bottom"/>
            <w:hideMark/>
          </w:tcPr>
          <w:p w:rsidR="00463F2B" w:rsidRPr="00785F7E" w:rsidRDefault="00463F2B" w:rsidP="00785F7E">
            <w:pPr>
              <w:spacing w:after="0" w:line="360" w:lineRule="auto"/>
              <w:rPr>
                <w:rFonts w:ascii="Times New Roman" w:eastAsia="Times New Roman" w:hAnsi="Times New Roman" w:cs="Times New Roman"/>
                <w:color w:val="000000"/>
                <w:sz w:val="24"/>
                <w:szCs w:val="24"/>
                <w:lang w:eastAsia="es-CO"/>
              </w:rPr>
            </w:pPr>
            <w:r w:rsidRPr="00785F7E">
              <w:rPr>
                <w:rFonts w:ascii="Times New Roman" w:eastAsia="Times New Roman" w:hAnsi="Times New Roman" w:cs="Times New Roman"/>
                <w:color w:val="000000"/>
                <w:sz w:val="24"/>
                <w:szCs w:val="24"/>
                <w:lang w:eastAsia="es-CO"/>
              </w:rPr>
              <w:t> </w:t>
            </w:r>
          </w:p>
        </w:tc>
      </w:tr>
    </w:tbl>
    <w:p w:rsidR="00EE36F4" w:rsidRDefault="00463F2B" w:rsidP="00785F7E">
      <w:pPr>
        <w:spacing w:line="360" w:lineRule="auto"/>
        <w:jc w:val="center"/>
        <w:rPr>
          <w:rFonts w:ascii="Times New Roman" w:hAnsi="Times New Roman" w:cs="Times New Roman"/>
          <w:i/>
          <w:color w:val="000000" w:themeColor="text1"/>
          <w:sz w:val="24"/>
          <w:szCs w:val="24"/>
        </w:rPr>
      </w:pPr>
      <w:r w:rsidRPr="0085067A">
        <w:rPr>
          <w:rFonts w:ascii="Times New Roman" w:hAnsi="Times New Roman" w:cs="Times New Roman"/>
          <w:i/>
          <w:color w:val="000000" w:themeColor="text1"/>
          <w:sz w:val="24"/>
          <w:szCs w:val="24"/>
        </w:rPr>
        <w:t>Fuente: Oficina del egresado</w:t>
      </w:r>
    </w:p>
    <w:p w:rsidR="0085067A" w:rsidRDefault="0085067A" w:rsidP="00785F7E">
      <w:pPr>
        <w:spacing w:line="360" w:lineRule="auto"/>
        <w:jc w:val="center"/>
        <w:rPr>
          <w:rFonts w:ascii="Times New Roman" w:hAnsi="Times New Roman" w:cs="Times New Roman"/>
          <w:i/>
          <w:color w:val="000000" w:themeColor="text1"/>
          <w:sz w:val="24"/>
          <w:szCs w:val="24"/>
        </w:rPr>
      </w:pPr>
    </w:p>
    <w:p w:rsidR="0085067A" w:rsidRDefault="0085067A" w:rsidP="00785F7E">
      <w:pPr>
        <w:spacing w:line="360" w:lineRule="auto"/>
        <w:jc w:val="center"/>
        <w:rPr>
          <w:rFonts w:ascii="Times New Roman" w:hAnsi="Times New Roman" w:cs="Times New Roman"/>
          <w:i/>
          <w:color w:val="000000" w:themeColor="text1"/>
          <w:sz w:val="24"/>
          <w:szCs w:val="24"/>
        </w:rPr>
      </w:pPr>
    </w:p>
    <w:p w:rsidR="0085067A" w:rsidRDefault="0085067A" w:rsidP="00785F7E">
      <w:pPr>
        <w:spacing w:line="360" w:lineRule="auto"/>
        <w:jc w:val="center"/>
        <w:rPr>
          <w:rFonts w:ascii="Times New Roman" w:hAnsi="Times New Roman" w:cs="Times New Roman"/>
          <w:i/>
          <w:color w:val="000000" w:themeColor="text1"/>
          <w:sz w:val="24"/>
          <w:szCs w:val="24"/>
        </w:rPr>
      </w:pPr>
    </w:p>
    <w:p w:rsidR="0085067A" w:rsidRPr="0085067A" w:rsidRDefault="0085067A" w:rsidP="0085067A">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Tabla 8. Ofertas de empleo</w:t>
      </w:r>
    </w:p>
    <w:tbl>
      <w:tblPr>
        <w:tblW w:w="9394" w:type="dxa"/>
        <w:tblCellMar>
          <w:left w:w="70" w:type="dxa"/>
          <w:right w:w="70" w:type="dxa"/>
        </w:tblCellMar>
        <w:tblLook w:val="04A0" w:firstRow="1" w:lastRow="0" w:firstColumn="1" w:lastColumn="0" w:noHBand="0" w:noVBand="1"/>
      </w:tblPr>
      <w:tblGrid>
        <w:gridCol w:w="887"/>
        <w:gridCol w:w="1235"/>
        <w:gridCol w:w="1417"/>
        <w:gridCol w:w="1194"/>
        <w:gridCol w:w="1499"/>
        <w:gridCol w:w="1750"/>
        <w:gridCol w:w="1412"/>
      </w:tblGrid>
      <w:tr w:rsidR="0024797B" w:rsidRPr="00785F7E" w:rsidTr="00C300B8">
        <w:trPr>
          <w:trHeight w:val="300"/>
        </w:trPr>
        <w:tc>
          <w:tcPr>
            <w:tcW w:w="9394"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4797B" w:rsidRPr="00452F2A" w:rsidRDefault="0024797B" w:rsidP="00785F7E">
            <w:pPr>
              <w:spacing w:after="0" w:line="360" w:lineRule="auto"/>
              <w:jc w:val="center"/>
              <w:rPr>
                <w:rFonts w:ascii="Times New Roman" w:eastAsia="Times New Roman" w:hAnsi="Times New Roman" w:cs="Times New Roman"/>
                <w:bCs/>
                <w:color w:val="000000"/>
                <w:sz w:val="24"/>
                <w:szCs w:val="24"/>
                <w:lang w:eastAsia="es-CO"/>
              </w:rPr>
            </w:pPr>
            <w:r w:rsidRPr="00452F2A">
              <w:rPr>
                <w:rFonts w:ascii="Times New Roman" w:eastAsia="Times New Roman" w:hAnsi="Times New Roman" w:cs="Times New Roman"/>
                <w:bCs/>
                <w:color w:val="000000"/>
                <w:sz w:val="24"/>
                <w:szCs w:val="24"/>
                <w:lang w:eastAsia="es-CO"/>
              </w:rPr>
              <w:t>RESUMEN OFERTAS DE EMPLEO</w:t>
            </w:r>
          </w:p>
        </w:tc>
      </w:tr>
      <w:tr w:rsidR="0024797B" w:rsidRPr="00785F7E" w:rsidTr="00935379">
        <w:trPr>
          <w:trHeight w:val="300"/>
        </w:trPr>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797B" w:rsidRPr="00452F2A" w:rsidRDefault="0024797B" w:rsidP="00785F7E">
            <w:pPr>
              <w:spacing w:after="0" w:line="360" w:lineRule="auto"/>
              <w:jc w:val="center"/>
              <w:rPr>
                <w:rFonts w:ascii="Times New Roman" w:eastAsia="Times New Roman" w:hAnsi="Times New Roman" w:cs="Times New Roman"/>
                <w:bCs/>
                <w:color w:val="000000"/>
                <w:sz w:val="24"/>
                <w:szCs w:val="24"/>
                <w:lang w:eastAsia="es-CO"/>
              </w:rPr>
            </w:pPr>
            <w:r w:rsidRPr="00452F2A">
              <w:rPr>
                <w:rFonts w:ascii="Times New Roman" w:eastAsia="Times New Roman" w:hAnsi="Times New Roman" w:cs="Times New Roman"/>
                <w:bCs/>
                <w:color w:val="000000"/>
                <w:sz w:val="24"/>
                <w:szCs w:val="24"/>
                <w:lang w:eastAsia="es-CO"/>
              </w:rPr>
              <w:t>Período</w:t>
            </w:r>
          </w:p>
        </w:tc>
        <w:tc>
          <w:tcPr>
            <w:tcW w:w="1235" w:type="dxa"/>
            <w:tcBorders>
              <w:top w:val="single" w:sz="4" w:space="0" w:color="000000"/>
              <w:left w:val="nil"/>
              <w:bottom w:val="single" w:sz="4" w:space="0" w:color="000000"/>
              <w:right w:val="single" w:sz="4" w:space="0" w:color="000000"/>
            </w:tcBorders>
            <w:shd w:val="clear" w:color="auto" w:fill="auto"/>
            <w:vAlign w:val="center"/>
            <w:hideMark/>
          </w:tcPr>
          <w:p w:rsidR="0024797B" w:rsidRPr="00452F2A" w:rsidRDefault="0024797B" w:rsidP="00785F7E">
            <w:pPr>
              <w:spacing w:after="0" w:line="360" w:lineRule="auto"/>
              <w:jc w:val="center"/>
              <w:rPr>
                <w:rFonts w:ascii="Times New Roman" w:eastAsia="Times New Roman" w:hAnsi="Times New Roman" w:cs="Times New Roman"/>
                <w:bCs/>
                <w:color w:val="000000"/>
                <w:sz w:val="24"/>
                <w:szCs w:val="24"/>
                <w:lang w:eastAsia="es-CO"/>
              </w:rPr>
            </w:pPr>
            <w:r w:rsidRPr="00452F2A">
              <w:rPr>
                <w:rFonts w:ascii="Times New Roman" w:eastAsia="Times New Roman" w:hAnsi="Times New Roman" w:cs="Times New Roman"/>
                <w:bCs/>
                <w:color w:val="000000"/>
                <w:sz w:val="24"/>
                <w:szCs w:val="24"/>
                <w:lang w:eastAsia="es-CO"/>
              </w:rPr>
              <w:t>Exclusivos</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4797B" w:rsidRPr="00452F2A" w:rsidRDefault="0024797B" w:rsidP="00785F7E">
            <w:pPr>
              <w:spacing w:after="0" w:line="360" w:lineRule="auto"/>
              <w:jc w:val="center"/>
              <w:rPr>
                <w:rFonts w:ascii="Times New Roman" w:eastAsia="Times New Roman" w:hAnsi="Times New Roman" w:cs="Times New Roman"/>
                <w:bCs/>
                <w:color w:val="000000"/>
                <w:sz w:val="24"/>
                <w:szCs w:val="24"/>
                <w:lang w:eastAsia="es-CO"/>
              </w:rPr>
            </w:pPr>
            <w:r w:rsidRPr="00452F2A">
              <w:rPr>
                <w:rFonts w:ascii="Times New Roman" w:eastAsia="Times New Roman" w:hAnsi="Times New Roman" w:cs="Times New Roman"/>
                <w:bCs/>
                <w:color w:val="000000"/>
                <w:sz w:val="24"/>
                <w:szCs w:val="24"/>
                <w:lang w:eastAsia="es-CO"/>
              </w:rPr>
              <w:t>Compartidos</w:t>
            </w:r>
          </w:p>
        </w:tc>
        <w:tc>
          <w:tcPr>
            <w:tcW w:w="1194" w:type="dxa"/>
            <w:tcBorders>
              <w:top w:val="single" w:sz="4" w:space="0" w:color="000000"/>
              <w:left w:val="nil"/>
              <w:bottom w:val="single" w:sz="4" w:space="0" w:color="000000"/>
              <w:right w:val="single" w:sz="4" w:space="0" w:color="000000"/>
            </w:tcBorders>
            <w:shd w:val="clear" w:color="auto" w:fill="auto"/>
            <w:vAlign w:val="center"/>
            <w:hideMark/>
          </w:tcPr>
          <w:p w:rsidR="0024797B" w:rsidRPr="00452F2A" w:rsidRDefault="0024797B" w:rsidP="00785F7E">
            <w:pPr>
              <w:spacing w:after="0" w:line="360" w:lineRule="auto"/>
              <w:jc w:val="center"/>
              <w:rPr>
                <w:rFonts w:ascii="Times New Roman" w:eastAsia="Times New Roman" w:hAnsi="Times New Roman" w:cs="Times New Roman"/>
                <w:bCs/>
                <w:color w:val="000000"/>
                <w:sz w:val="24"/>
                <w:szCs w:val="24"/>
                <w:lang w:eastAsia="es-CO"/>
              </w:rPr>
            </w:pPr>
            <w:r w:rsidRPr="00452F2A">
              <w:rPr>
                <w:rFonts w:ascii="Times New Roman" w:eastAsia="Times New Roman" w:hAnsi="Times New Roman" w:cs="Times New Roman"/>
                <w:bCs/>
                <w:color w:val="000000"/>
                <w:sz w:val="24"/>
                <w:szCs w:val="24"/>
                <w:lang w:eastAsia="es-CO"/>
              </w:rPr>
              <w:t>Total Exclusivos</w:t>
            </w:r>
          </w:p>
        </w:tc>
        <w:tc>
          <w:tcPr>
            <w:tcW w:w="1499" w:type="dxa"/>
            <w:tcBorders>
              <w:top w:val="single" w:sz="4" w:space="0" w:color="000000"/>
              <w:left w:val="nil"/>
              <w:bottom w:val="single" w:sz="4" w:space="0" w:color="000000"/>
              <w:right w:val="single" w:sz="4" w:space="0" w:color="000000"/>
            </w:tcBorders>
            <w:shd w:val="clear" w:color="auto" w:fill="auto"/>
            <w:vAlign w:val="center"/>
            <w:hideMark/>
          </w:tcPr>
          <w:p w:rsidR="0024797B" w:rsidRPr="00452F2A" w:rsidRDefault="0024797B" w:rsidP="00785F7E">
            <w:pPr>
              <w:spacing w:after="0" w:line="360" w:lineRule="auto"/>
              <w:jc w:val="center"/>
              <w:rPr>
                <w:rFonts w:ascii="Times New Roman" w:eastAsia="Times New Roman" w:hAnsi="Times New Roman" w:cs="Times New Roman"/>
                <w:bCs/>
                <w:color w:val="000000"/>
                <w:sz w:val="24"/>
                <w:szCs w:val="24"/>
                <w:lang w:eastAsia="es-CO"/>
              </w:rPr>
            </w:pPr>
            <w:r w:rsidRPr="00452F2A">
              <w:rPr>
                <w:rFonts w:ascii="Times New Roman" w:eastAsia="Times New Roman" w:hAnsi="Times New Roman" w:cs="Times New Roman"/>
                <w:bCs/>
                <w:color w:val="000000"/>
                <w:sz w:val="24"/>
                <w:szCs w:val="24"/>
                <w:lang w:eastAsia="es-CO"/>
              </w:rPr>
              <w:t>V.</w:t>
            </w:r>
            <w:r w:rsidR="00452F2A">
              <w:rPr>
                <w:rFonts w:ascii="Times New Roman" w:eastAsia="Times New Roman" w:hAnsi="Times New Roman" w:cs="Times New Roman"/>
                <w:bCs/>
                <w:color w:val="000000"/>
                <w:sz w:val="24"/>
                <w:szCs w:val="24"/>
                <w:lang w:eastAsia="es-CO"/>
              </w:rPr>
              <w:t xml:space="preserve"> </w:t>
            </w:r>
            <w:r w:rsidRPr="00452F2A">
              <w:rPr>
                <w:rFonts w:ascii="Times New Roman" w:eastAsia="Times New Roman" w:hAnsi="Times New Roman" w:cs="Times New Roman"/>
                <w:bCs/>
                <w:color w:val="000000"/>
                <w:sz w:val="24"/>
                <w:szCs w:val="24"/>
                <w:lang w:eastAsia="es-CO"/>
              </w:rPr>
              <w:t>Exclusivos</w:t>
            </w:r>
          </w:p>
        </w:tc>
        <w:tc>
          <w:tcPr>
            <w:tcW w:w="1750" w:type="dxa"/>
            <w:tcBorders>
              <w:top w:val="single" w:sz="4" w:space="0" w:color="000000"/>
              <w:left w:val="nil"/>
              <w:bottom w:val="single" w:sz="4" w:space="0" w:color="000000"/>
              <w:right w:val="single" w:sz="4" w:space="0" w:color="000000"/>
            </w:tcBorders>
            <w:shd w:val="clear" w:color="auto" w:fill="auto"/>
            <w:vAlign w:val="center"/>
            <w:hideMark/>
          </w:tcPr>
          <w:p w:rsidR="0024797B" w:rsidRPr="00452F2A" w:rsidRDefault="0024797B" w:rsidP="00785F7E">
            <w:pPr>
              <w:spacing w:after="0" w:line="360" w:lineRule="auto"/>
              <w:jc w:val="center"/>
              <w:rPr>
                <w:rFonts w:ascii="Times New Roman" w:eastAsia="Times New Roman" w:hAnsi="Times New Roman" w:cs="Times New Roman"/>
                <w:bCs/>
                <w:color w:val="000000"/>
                <w:sz w:val="24"/>
                <w:szCs w:val="24"/>
                <w:lang w:eastAsia="es-CO"/>
              </w:rPr>
            </w:pPr>
            <w:r w:rsidRPr="00452F2A">
              <w:rPr>
                <w:rFonts w:ascii="Times New Roman" w:eastAsia="Times New Roman" w:hAnsi="Times New Roman" w:cs="Times New Roman"/>
                <w:bCs/>
                <w:color w:val="000000"/>
                <w:sz w:val="24"/>
                <w:szCs w:val="24"/>
                <w:lang w:eastAsia="es-CO"/>
              </w:rPr>
              <w:t>V.</w:t>
            </w:r>
            <w:r w:rsidR="00452F2A">
              <w:rPr>
                <w:rFonts w:ascii="Times New Roman" w:eastAsia="Times New Roman" w:hAnsi="Times New Roman" w:cs="Times New Roman"/>
                <w:bCs/>
                <w:color w:val="000000"/>
                <w:sz w:val="24"/>
                <w:szCs w:val="24"/>
                <w:lang w:eastAsia="es-CO"/>
              </w:rPr>
              <w:t xml:space="preserve"> </w:t>
            </w:r>
            <w:r w:rsidRPr="00452F2A">
              <w:rPr>
                <w:rFonts w:ascii="Times New Roman" w:eastAsia="Times New Roman" w:hAnsi="Times New Roman" w:cs="Times New Roman"/>
                <w:bCs/>
                <w:color w:val="000000"/>
                <w:sz w:val="24"/>
                <w:szCs w:val="24"/>
                <w:lang w:eastAsia="es-CO"/>
              </w:rPr>
              <w:t>Compartidos</w:t>
            </w:r>
          </w:p>
        </w:tc>
        <w:tc>
          <w:tcPr>
            <w:tcW w:w="1412" w:type="dxa"/>
            <w:tcBorders>
              <w:top w:val="single" w:sz="4" w:space="0" w:color="000000"/>
              <w:left w:val="nil"/>
              <w:bottom w:val="single" w:sz="4" w:space="0" w:color="000000"/>
              <w:right w:val="single" w:sz="4" w:space="0" w:color="000000"/>
            </w:tcBorders>
            <w:shd w:val="clear" w:color="auto" w:fill="auto"/>
            <w:vAlign w:val="center"/>
            <w:hideMark/>
          </w:tcPr>
          <w:p w:rsidR="0024797B" w:rsidRPr="00452F2A" w:rsidRDefault="00452F2A" w:rsidP="00785F7E">
            <w:pPr>
              <w:spacing w:after="0" w:line="360" w:lineRule="auto"/>
              <w:jc w:val="center"/>
              <w:rPr>
                <w:rFonts w:ascii="Times New Roman" w:eastAsia="Times New Roman" w:hAnsi="Times New Roman" w:cs="Times New Roman"/>
                <w:bCs/>
                <w:color w:val="000000"/>
                <w:sz w:val="24"/>
                <w:szCs w:val="24"/>
                <w:lang w:eastAsia="es-CO"/>
              </w:rPr>
            </w:pPr>
            <w:r w:rsidRPr="00452F2A">
              <w:rPr>
                <w:rFonts w:ascii="Times New Roman" w:eastAsia="Times New Roman" w:hAnsi="Times New Roman" w:cs="Times New Roman"/>
                <w:bCs/>
                <w:color w:val="000000"/>
                <w:sz w:val="24"/>
                <w:szCs w:val="24"/>
                <w:lang w:eastAsia="es-CO"/>
              </w:rPr>
              <w:t>V.</w:t>
            </w:r>
            <w:r w:rsidR="00935379">
              <w:rPr>
                <w:rFonts w:ascii="Times New Roman" w:eastAsia="Times New Roman" w:hAnsi="Times New Roman" w:cs="Times New Roman"/>
                <w:bCs/>
                <w:color w:val="000000"/>
                <w:sz w:val="24"/>
                <w:szCs w:val="24"/>
                <w:lang w:eastAsia="es-CO"/>
              </w:rPr>
              <w:t xml:space="preserve"> </w:t>
            </w:r>
            <w:r w:rsidRPr="00452F2A">
              <w:rPr>
                <w:rFonts w:ascii="Times New Roman" w:eastAsia="Times New Roman" w:hAnsi="Times New Roman" w:cs="Times New Roman"/>
                <w:bCs/>
                <w:color w:val="000000"/>
                <w:sz w:val="24"/>
                <w:szCs w:val="24"/>
                <w:lang w:eastAsia="es-CO"/>
              </w:rPr>
              <w:t>Totales</w:t>
            </w:r>
          </w:p>
        </w:tc>
      </w:tr>
      <w:tr w:rsidR="0024797B" w:rsidRPr="00785F7E" w:rsidTr="00935379">
        <w:trPr>
          <w:trHeight w:val="300"/>
        </w:trPr>
        <w:tc>
          <w:tcPr>
            <w:tcW w:w="887" w:type="dxa"/>
            <w:tcBorders>
              <w:top w:val="nil"/>
              <w:left w:val="single" w:sz="4" w:space="0" w:color="000000"/>
              <w:bottom w:val="single" w:sz="4" w:space="0" w:color="000000"/>
              <w:right w:val="single" w:sz="4" w:space="0" w:color="000000"/>
            </w:tcBorders>
            <w:shd w:val="clear" w:color="auto" w:fill="auto"/>
            <w:vAlign w:val="bottom"/>
            <w:hideMark/>
          </w:tcPr>
          <w:p w:rsidR="0024797B" w:rsidRPr="00785F7E" w:rsidRDefault="0024797B" w:rsidP="00785F7E">
            <w:pPr>
              <w:spacing w:after="0" w:line="360" w:lineRule="auto"/>
              <w:jc w:val="center"/>
              <w:rPr>
                <w:rFonts w:ascii="Times New Roman" w:eastAsia="Times New Roman" w:hAnsi="Times New Roman" w:cs="Times New Roman"/>
                <w:color w:val="000000"/>
                <w:sz w:val="24"/>
                <w:szCs w:val="24"/>
                <w:lang w:eastAsia="es-CO"/>
              </w:rPr>
            </w:pPr>
            <w:r w:rsidRPr="00785F7E">
              <w:rPr>
                <w:rFonts w:ascii="Times New Roman" w:eastAsia="Times New Roman" w:hAnsi="Times New Roman" w:cs="Times New Roman"/>
                <w:color w:val="000000"/>
                <w:sz w:val="24"/>
                <w:szCs w:val="24"/>
                <w:lang w:eastAsia="es-CO"/>
              </w:rPr>
              <w:t>2014</w:t>
            </w:r>
          </w:p>
        </w:tc>
        <w:tc>
          <w:tcPr>
            <w:tcW w:w="1235" w:type="dxa"/>
            <w:tcBorders>
              <w:top w:val="nil"/>
              <w:left w:val="nil"/>
              <w:bottom w:val="single" w:sz="4" w:space="0" w:color="000000"/>
              <w:right w:val="single" w:sz="4" w:space="0" w:color="000000"/>
            </w:tcBorders>
            <w:shd w:val="clear" w:color="auto" w:fill="auto"/>
            <w:vAlign w:val="bottom"/>
            <w:hideMark/>
          </w:tcPr>
          <w:p w:rsidR="0024797B" w:rsidRPr="00785F7E" w:rsidRDefault="0024797B" w:rsidP="00935379">
            <w:pPr>
              <w:spacing w:after="0" w:line="360" w:lineRule="auto"/>
              <w:jc w:val="right"/>
              <w:rPr>
                <w:rFonts w:ascii="Times New Roman" w:eastAsia="Times New Roman" w:hAnsi="Times New Roman" w:cs="Times New Roman"/>
                <w:color w:val="000000"/>
                <w:sz w:val="24"/>
                <w:szCs w:val="24"/>
                <w:lang w:eastAsia="es-CO"/>
              </w:rPr>
            </w:pPr>
            <w:r w:rsidRPr="00785F7E">
              <w:rPr>
                <w:rFonts w:ascii="Times New Roman" w:eastAsia="Times New Roman" w:hAnsi="Times New Roman" w:cs="Times New Roman"/>
                <w:color w:val="000000"/>
                <w:sz w:val="24"/>
                <w:szCs w:val="24"/>
                <w:lang w:eastAsia="es-CO"/>
              </w:rPr>
              <w:t>23</w:t>
            </w:r>
          </w:p>
        </w:tc>
        <w:tc>
          <w:tcPr>
            <w:tcW w:w="1417" w:type="dxa"/>
            <w:tcBorders>
              <w:top w:val="nil"/>
              <w:left w:val="nil"/>
              <w:bottom w:val="single" w:sz="4" w:space="0" w:color="000000"/>
              <w:right w:val="single" w:sz="4" w:space="0" w:color="000000"/>
            </w:tcBorders>
            <w:shd w:val="clear" w:color="auto" w:fill="auto"/>
            <w:vAlign w:val="bottom"/>
            <w:hideMark/>
          </w:tcPr>
          <w:p w:rsidR="0024797B" w:rsidRPr="00785F7E" w:rsidRDefault="0024797B" w:rsidP="00935379">
            <w:pPr>
              <w:spacing w:after="0" w:line="360" w:lineRule="auto"/>
              <w:jc w:val="right"/>
              <w:rPr>
                <w:rFonts w:ascii="Times New Roman" w:eastAsia="Times New Roman" w:hAnsi="Times New Roman" w:cs="Times New Roman"/>
                <w:color w:val="000000"/>
                <w:sz w:val="24"/>
                <w:szCs w:val="24"/>
                <w:lang w:eastAsia="es-CO"/>
              </w:rPr>
            </w:pPr>
            <w:r w:rsidRPr="00785F7E">
              <w:rPr>
                <w:rFonts w:ascii="Times New Roman" w:eastAsia="Times New Roman" w:hAnsi="Times New Roman" w:cs="Times New Roman"/>
                <w:color w:val="000000"/>
                <w:sz w:val="24"/>
                <w:szCs w:val="24"/>
                <w:lang w:eastAsia="es-CO"/>
              </w:rPr>
              <w:t>667</w:t>
            </w:r>
          </w:p>
        </w:tc>
        <w:tc>
          <w:tcPr>
            <w:tcW w:w="1194" w:type="dxa"/>
            <w:tcBorders>
              <w:top w:val="nil"/>
              <w:left w:val="nil"/>
              <w:bottom w:val="single" w:sz="4" w:space="0" w:color="000000"/>
              <w:right w:val="single" w:sz="4" w:space="0" w:color="000000"/>
            </w:tcBorders>
            <w:shd w:val="clear" w:color="auto" w:fill="auto"/>
            <w:vAlign w:val="bottom"/>
            <w:hideMark/>
          </w:tcPr>
          <w:p w:rsidR="0024797B" w:rsidRPr="00785F7E" w:rsidRDefault="0024797B" w:rsidP="00935379">
            <w:pPr>
              <w:spacing w:after="0" w:line="360" w:lineRule="auto"/>
              <w:jc w:val="right"/>
              <w:rPr>
                <w:rFonts w:ascii="Times New Roman" w:eastAsia="Times New Roman" w:hAnsi="Times New Roman" w:cs="Times New Roman"/>
                <w:color w:val="000000"/>
                <w:sz w:val="24"/>
                <w:szCs w:val="24"/>
                <w:lang w:eastAsia="es-CO"/>
              </w:rPr>
            </w:pPr>
            <w:r w:rsidRPr="00785F7E">
              <w:rPr>
                <w:rFonts w:ascii="Times New Roman" w:eastAsia="Times New Roman" w:hAnsi="Times New Roman" w:cs="Times New Roman"/>
                <w:color w:val="000000"/>
                <w:sz w:val="24"/>
                <w:szCs w:val="24"/>
                <w:lang w:eastAsia="es-CO"/>
              </w:rPr>
              <w:t>690</w:t>
            </w:r>
          </w:p>
        </w:tc>
        <w:tc>
          <w:tcPr>
            <w:tcW w:w="1499" w:type="dxa"/>
            <w:tcBorders>
              <w:top w:val="nil"/>
              <w:left w:val="nil"/>
              <w:bottom w:val="single" w:sz="4" w:space="0" w:color="000000"/>
              <w:right w:val="single" w:sz="4" w:space="0" w:color="000000"/>
            </w:tcBorders>
            <w:shd w:val="clear" w:color="auto" w:fill="auto"/>
            <w:vAlign w:val="bottom"/>
            <w:hideMark/>
          </w:tcPr>
          <w:p w:rsidR="0024797B" w:rsidRPr="00785F7E" w:rsidRDefault="0024797B" w:rsidP="00935379">
            <w:pPr>
              <w:spacing w:after="0" w:line="360" w:lineRule="auto"/>
              <w:jc w:val="right"/>
              <w:rPr>
                <w:rFonts w:ascii="Times New Roman" w:eastAsia="Times New Roman" w:hAnsi="Times New Roman" w:cs="Times New Roman"/>
                <w:color w:val="000000"/>
                <w:sz w:val="24"/>
                <w:szCs w:val="24"/>
                <w:lang w:eastAsia="es-CO"/>
              </w:rPr>
            </w:pPr>
            <w:r w:rsidRPr="00785F7E">
              <w:rPr>
                <w:rFonts w:ascii="Times New Roman" w:eastAsia="Times New Roman" w:hAnsi="Times New Roman" w:cs="Times New Roman"/>
                <w:color w:val="000000"/>
                <w:sz w:val="24"/>
                <w:szCs w:val="24"/>
                <w:lang w:eastAsia="es-CO"/>
              </w:rPr>
              <w:t>91</w:t>
            </w:r>
          </w:p>
        </w:tc>
        <w:tc>
          <w:tcPr>
            <w:tcW w:w="1750" w:type="dxa"/>
            <w:tcBorders>
              <w:top w:val="nil"/>
              <w:left w:val="nil"/>
              <w:bottom w:val="single" w:sz="4" w:space="0" w:color="000000"/>
              <w:right w:val="single" w:sz="4" w:space="0" w:color="000000"/>
            </w:tcBorders>
            <w:shd w:val="clear" w:color="auto" w:fill="auto"/>
            <w:vAlign w:val="bottom"/>
            <w:hideMark/>
          </w:tcPr>
          <w:p w:rsidR="0024797B" w:rsidRPr="00785F7E" w:rsidRDefault="0024797B" w:rsidP="00935379">
            <w:pPr>
              <w:spacing w:after="0" w:line="360" w:lineRule="auto"/>
              <w:jc w:val="right"/>
              <w:rPr>
                <w:rFonts w:ascii="Times New Roman" w:eastAsia="Times New Roman" w:hAnsi="Times New Roman" w:cs="Times New Roman"/>
                <w:color w:val="000000"/>
                <w:sz w:val="24"/>
                <w:szCs w:val="24"/>
                <w:lang w:eastAsia="es-CO"/>
              </w:rPr>
            </w:pPr>
            <w:r w:rsidRPr="00785F7E">
              <w:rPr>
                <w:rFonts w:ascii="Times New Roman" w:eastAsia="Times New Roman" w:hAnsi="Times New Roman" w:cs="Times New Roman"/>
                <w:color w:val="000000"/>
                <w:sz w:val="24"/>
                <w:szCs w:val="24"/>
                <w:lang w:eastAsia="es-CO"/>
              </w:rPr>
              <w:t>7</w:t>
            </w:r>
            <w:r w:rsidR="00935379">
              <w:rPr>
                <w:rFonts w:ascii="Times New Roman" w:eastAsia="Times New Roman" w:hAnsi="Times New Roman" w:cs="Times New Roman"/>
                <w:color w:val="000000"/>
                <w:sz w:val="24"/>
                <w:szCs w:val="24"/>
                <w:lang w:eastAsia="es-CO"/>
              </w:rPr>
              <w:t>.</w:t>
            </w:r>
            <w:r w:rsidRPr="00785F7E">
              <w:rPr>
                <w:rFonts w:ascii="Times New Roman" w:eastAsia="Times New Roman" w:hAnsi="Times New Roman" w:cs="Times New Roman"/>
                <w:color w:val="000000"/>
                <w:sz w:val="24"/>
                <w:szCs w:val="24"/>
                <w:lang w:eastAsia="es-CO"/>
              </w:rPr>
              <w:t>519</w:t>
            </w:r>
          </w:p>
        </w:tc>
        <w:tc>
          <w:tcPr>
            <w:tcW w:w="1412" w:type="dxa"/>
            <w:tcBorders>
              <w:top w:val="nil"/>
              <w:left w:val="nil"/>
              <w:bottom w:val="single" w:sz="4" w:space="0" w:color="000000"/>
              <w:right w:val="single" w:sz="4" w:space="0" w:color="000000"/>
            </w:tcBorders>
            <w:shd w:val="clear" w:color="auto" w:fill="auto"/>
            <w:vAlign w:val="bottom"/>
            <w:hideMark/>
          </w:tcPr>
          <w:p w:rsidR="0024797B" w:rsidRPr="00785F7E" w:rsidRDefault="0024797B" w:rsidP="00935379">
            <w:pPr>
              <w:spacing w:after="0" w:line="360" w:lineRule="auto"/>
              <w:jc w:val="right"/>
              <w:rPr>
                <w:rFonts w:ascii="Times New Roman" w:eastAsia="Times New Roman" w:hAnsi="Times New Roman" w:cs="Times New Roman"/>
                <w:color w:val="000000"/>
                <w:sz w:val="24"/>
                <w:szCs w:val="24"/>
                <w:lang w:eastAsia="es-CO"/>
              </w:rPr>
            </w:pPr>
            <w:r w:rsidRPr="00785F7E">
              <w:rPr>
                <w:rFonts w:ascii="Times New Roman" w:eastAsia="Times New Roman" w:hAnsi="Times New Roman" w:cs="Times New Roman"/>
                <w:color w:val="000000"/>
                <w:sz w:val="24"/>
                <w:szCs w:val="24"/>
                <w:lang w:eastAsia="es-CO"/>
              </w:rPr>
              <w:t>7</w:t>
            </w:r>
            <w:r w:rsidR="00935379">
              <w:rPr>
                <w:rFonts w:ascii="Times New Roman" w:eastAsia="Times New Roman" w:hAnsi="Times New Roman" w:cs="Times New Roman"/>
                <w:color w:val="000000"/>
                <w:sz w:val="24"/>
                <w:szCs w:val="24"/>
                <w:lang w:eastAsia="es-CO"/>
              </w:rPr>
              <w:t>.</w:t>
            </w:r>
            <w:r w:rsidRPr="00785F7E">
              <w:rPr>
                <w:rFonts w:ascii="Times New Roman" w:eastAsia="Times New Roman" w:hAnsi="Times New Roman" w:cs="Times New Roman"/>
                <w:color w:val="000000"/>
                <w:sz w:val="24"/>
                <w:szCs w:val="24"/>
                <w:lang w:eastAsia="es-CO"/>
              </w:rPr>
              <w:t>610</w:t>
            </w:r>
          </w:p>
        </w:tc>
      </w:tr>
      <w:tr w:rsidR="0024797B" w:rsidRPr="00785F7E" w:rsidTr="00935379">
        <w:trPr>
          <w:trHeight w:val="300"/>
        </w:trPr>
        <w:tc>
          <w:tcPr>
            <w:tcW w:w="887" w:type="dxa"/>
            <w:tcBorders>
              <w:top w:val="nil"/>
              <w:left w:val="single" w:sz="4" w:space="0" w:color="000000"/>
              <w:bottom w:val="single" w:sz="4" w:space="0" w:color="000000"/>
              <w:right w:val="single" w:sz="4" w:space="0" w:color="000000"/>
            </w:tcBorders>
            <w:shd w:val="clear" w:color="auto" w:fill="auto"/>
            <w:vAlign w:val="bottom"/>
            <w:hideMark/>
          </w:tcPr>
          <w:p w:rsidR="0024797B" w:rsidRPr="00785F7E" w:rsidRDefault="0024797B" w:rsidP="00785F7E">
            <w:pPr>
              <w:spacing w:after="0" w:line="360" w:lineRule="auto"/>
              <w:jc w:val="center"/>
              <w:rPr>
                <w:rFonts w:ascii="Times New Roman" w:eastAsia="Times New Roman" w:hAnsi="Times New Roman" w:cs="Times New Roman"/>
                <w:color w:val="000000"/>
                <w:sz w:val="24"/>
                <w:szCs w:val="24"/>
                <w:lang w:eastAsia="es-CO"/>
              </w:rPr>
            </w:pPr>
            <w:r w:rsidRPr="00785F7E">
              <w:rPr>
                <w:rFonts w:ascii="Times New Roman" w:eastAsia="Times New Roman" w:hAnsi="Times New Roman" w:cs="Times New Roman"/>
                <w:color w:val="000000"/>
                <w:sz w:val="24"/>
                <w:szCs w:val="24"/>
                <w:lang w:eastAsia="es-CO"/>
              </w:rPr>
              <w:t>2015</w:t>
            </w:r>
          </w:p>
        </w:tc>
        <w:tc>
          <w:tcPr>
            <w:tcW w:w="1235" w:type="dxa"/>
            <w:tcBorders>
              <w:top w:val="nil"/>
              <w:left w:val="nil"/>
              <w:bottom w:val="single" w:sz="4" w:space="0" w:color="000000"/>
              <w:right w:val="single" w:sz="4" w:space="0" w:color="000000"/>
            </w:tcBorders>
            <w:shd w:val="clear" w:color="auto" w:fill="auto"/>
            <w:vAlign w:val="bottom"/>
            <w:hideMark/>
          </w:tcPr>
          <w:p w:rsidR="0024797B" w:rsidRPr="00785F7E" w:rsidRDefault="0024797B" w:rsidP="00935379">
            <w:pPr>
              <w:spacing w:after="0" w:line="360" w:lineRule="auto"/>
              <w:jc w:val="right"/>
              <w:rPr>
                <w:rFonts w:ascii="Times New Roman" w:eastAsia="Times New Roman" w:hAnsi="Times New Roman" w:cs="Times New Roman"/>
                <w:color w:val="000000"/>
                <w:sz w:val="24"/>
                <w:szCs w:val="24"/>
                <w:lang w:eastAsia="es-CO"/>
              </w:rPr>
            </w:pPr>
            <w:r w:rsidRPr="00785F7E">
              <w:rPr>
                <w:rFonts w:ascii="Times New Roman" w:eastAsia="Times New Roman" w:hAnsi="Times New Roman" w:cs="Times New Roman"/>
                <w:color w:val="000000"/>
                <w:sz w:val="24"/>
                <w:szCs w:val="24"/>
                <w:lang w:eastAsia="es-CO"/>
              </w:rPr>
              <w:t>198</w:t>
            </w:r>
          </w:p>
        </w:tc>
        <w:tc>
          <w:tcPr>
            <w:tcW w:w="1417" w:type="dxa"/>
            <w:tcBorders>
              <w:top w:val="nil"/>
              <w:left w:val="nil"/>
              <w:bottom w:val="single" w:sz="4" w:space="0" w:color="000000"/>
              <w:right w:val="single" w:sz="4" w:space="0" w:color="000000"/>
            </w:tcBorders>
            <w:shd w:val="clear" w:color="auto" w:fill="auto"/>
            <w:vAlign w:val="bottom"/>
            <w:hideMark/>
          </w:tcPr>
          <w:p w:rsidR="0024797B" w:rsidRPr="00785F7E" w:rsidRDefault="0024797B" w:rsidP="00935379">
            <w:pPr>
              <w:spacing w:after="0" w:line="360" w:lineRule="auto"/>
              <w:jc w:val="right"/>
              <w:rPr>
                <w:rFonts w:ascii="Times New Roman" w:eastAsia="Times New Roman" w:hAnsi="Times New Roman" w:cs="Times New Roman"/>
                <w:color w:val="000000"/>
                <w:sz w:val="24"/>
                <w:szCs w:val="24"/>
                <w:lang w:eastAsia="es-CO"/>
              </w:rPr>
            </w:pPr>
            <w:r w:rsidRPr="00785F7E">
              <w:rPr>
                <w:rFonts w:ascii="Times New Roman" w:eastAsia="Times New Roman" w:hAnsi="Times New Roman" w:cs="Times New Roman"/>
                <w:color w:val="000000"/>
                <w:sz w:val="24"/>
                <w:szCs w:val="24"/>
                <w:lang w:eastAsia="es-CO"/>
              </w:rPr>
              <w:t>1</w:t>
            </w:r>
            <w:r w:rsidR="00935379">
              <w:rPr>
                <w:rFonts w:ascii="Times New Roman" w:eastAsia="Times New Roman" w:hAnsi="Times New Roman" w:cs="Times New Roman"/>
                <w:color w:val="000000"/>
                <w:sz w:val="24"/>
                <w:szCs w:val="24"/>
                <w:lang w:eastAsia="es-CO"/>
              </w:rPr>
              <w:t>.</w:t>
            </w:r>
            <w:r w:rsidRPr="00785F7E">
              <w:rPr>
                <w:rFonts w:ascii="Times New Roman" w:eastAsia="Times New Roman" w:hAnsi="Times New Roman" w:cs="Times New Roman"/>
                <w:color w:val="000000"/>
                <w:sz w:val="24"/>
                <w:szCs w:val="24"/>
                <w:lang w:eastAsia="es-CO"/>
              </w:rPr>
              <w:t>968</w:t>
            </w:r>
          </w:p>
        </w:tc>
        <w:tc>
          <w:tcPr>
            <w:tcW w:w="1194" w:type="dxa"/>
            <w:tcBorders>
              <w:top w:val="nil"/>
              <w:left w:val="nil"/>
              <w:bottom w:val="single" w:sz="4" w:space="0" w:color="000000"/>
              <w:right w:val="single" w:sz="4" w:space="0" w:color="000000"/>
            </w:tcBorders>
            <w:shd w:val="clear" w:color="auto" w:fill="auto"/>
            <w:vAlign w:val="bottom"/>
            <w:hideMark/>
          </w:tcPr>
          <w:p w:rsidR="0024797B" w:rsidRPr="00785F7E" w:rsidRDefault="0024797B" w:rsidP="00935379">
            <w:pPr>
              <w:spacing w:after="0" w:line="360" w:lineRule="auto"/>
              <w:jc w:val="right"/>
              <w:rPr>
                <w:rFonts w:ascii="Times New Roman" w:eastAsia="Times New Roman" w:hAnsi="Times New Roman" w:cs="Times New Roman"/>
                <w:color w:val="000000"/>
                <w:sz w:val="24"/>
                <w:szCs w:val="24"/>
                <w:lang w:eastAsia="es-CO"/>
              </w:rPr>
            </w:pPr>
            <w:r w:rsidRPr="00785F7E">
              <w:rPr>
                <w:rFonts w:ascii="Times New Roman" w:eastAsia="Times New Roman" w:hAnsi="Times New Roman" w:cs="Times New Roman"/>
                <w:color w:val="000000"/>
                <w:sz w:val="24"/>
                <w:szCs w:val="24"/>
                <w:lang w:eastAsia="es-CO"/>
              </w:rPr>
              <w:t>2</w:t>
            </w:r>
            <w:r w:rsidR="00935379">
              <w:rPr>
                <w:rFonts w:ascii="Times New Roman" w:eastAsia="Times New Roman" w:hAnsi="Times New Roman" w:cs="Times New Roman"/>
                <w:color w:val="000000"/>
                <w:sz w:val="24"/>
                <w:szCs w:val="24"/>
                <w:lang w:eastAsia="es-CO"/>
              </w:rPr>
              <w:t>.</w:t>
            </w:r>
            <w:r w:rsidRPr="00785F7E">
              <w:rPr>
                <w:rFonts w:ascii="Times New Roman" w:eastAsia="Times New Roman" w:hAnsi="Times New Roman" w:cs="Times New Roman"/>
                <w:color w:val="000000"/>
                <w:sz w:val="24"/>
                <w:szCs w:val="24"/>
                <w:lang w:eastAsia="es-CO"/>
              </w:rPr>
              <w:t>166</w:t>
            </w:r>
          </w:p>
        </w:tc>
        <w:tc>
          <w:tcPr>
            <w:tcW w:w="1499" w:type="dxa"/>
            <w:tcBorders>
              <w:top w:val="nil"/>
              <w:left w:val="nil"/>
              <w:bottom w:val="single" w:sz="4" w:space="0" w:color="000000"/>
              <w:right w:val="single" w:sz="4" w:space="0" w:color="000000"/>
            </w:tcBorders>
            <w:shd w:val="clear" w:color="auto" w:fill="auto"/>
            <w:vAlign w:val="bottom"/>
            <w:hideMark/>
          </w:tcPr>
          <w:p w:rsidR="0024797B" w:rsidRPr="00785F7E" w:rsidRDefault="0024797B" w:rsidP="00935379">
            <w:pPr>
              <w:spacing w:after="0" w:line="360" w:lineRule="auto"/>
              <w:jc w:val="right"/>
              <w:rPr>
                <w:rFonts w:ascii="Times New Roman" w:eastAsia="Times New Roman" w:hAnsi="Times New Roman" w:cs="Times New Roman"/>
                <w:color w:val="000000"/>
                <w:sz w:val="24"/>
                <w:szCs w:val="24"/>
                <w:lang w:eastAsia="es-CO"/>
              </w:rPr>
            </w:pPr>
            <w:r w:rsidRPr="00785F7E">
              <w:rPr>
                <w:rFonts w:ascii="Times New Roman" w:eastAsia="Times New Roman" w:hAnsi="Times New Roman" w:cs="Times New Roman"/>
                <w:color w:val="000000"/>
                <w:sz w:val="24"/>
                <w:szCs w:val="24"/>
                <w:lang w:eastAsia="es-CO"/>
              </w:rPr>
              <w:t>1</w:t>
            </w:r>
            <w:r w:rsidR="00935379">
              <w:rPr>
                <w:rFonts w:ascii="Times New Roman" w:eastAsia="Times New Roman" w:hAnsi="Times New Roman" w:cs="Times New Roman"/>
                <w:color w:val="000000"/>
                <w:sz w:val="24"/>
                <w:szCs w:val="24"/>
                <w:lang w:eastAsia="es-CO"/>
              </w:rPr>
              <w:t>.</w:t>
            </w:r>
            <w:r w:rsidRPr="00785F7E">
              <w:rPr>
                <w:rFonts w:ascii="Times New Roman" w:eastAsia="Times New Roman" w:hAnsi="Times New Roman" w:cs="Times New Roman"/>
                <w:color w:val="000000"/>
                <w:sz w:val="24"/>
                <w:szCs w:val="24"/>
                <w:lang w:eastAsia="es-CO"/>
              </w:rPr>
              <w:t>152</w:t>
            </w:r>
          </w:p>
        </w:tc>
        <w:tc>
          <w:tcPr>
            <w:tcW w:w="1750" w:type="dxa"/>
            <w:tcBorders>
              <w:top w:val="nil"/>
              <w:left w:val="nil"/>
              <w:bottom w:val="single" w:sz="4" w:space="0" w:color="000000"/>
              <w:right w:val="single" w:sz="4" w:space="0" w:color="000000"/>
            </w:tcBorders>
            <w:shd w:val="clear" w:color="auto" w:fill="auto"/>
            <w:vAlign w:val="bottom"/>
            <w:hideMark/>
          </w:tcPr>
          <w:p w:rsidR="0024797B" w:rsidRPr="00785F7E" w:rsidRDefault="0024797B" w:rsidP="00935379">
            <w:pPr>
              <w:spacing w:after="0" w:line="360" w:lineRule="auto"/>
              <w:jc w:val="right"/>
              <w:rPr>
                <w:rFonts w:ascii="Times New Roman" w:eastAsia="Times New Roman" w:hAnsi="Times New Roman" w:cs="Times New Roman"/>
                <w:color w:val="000000"/>
                <w:sz w:val="24"/>
                <w:szCs w:val="24"/>
                <w:lang w:eastAsia="es-CO"/>
              </w:rPr>
            </w:pPr>
            <w:r w:rsidRPr="00785F7E">
              <w:rPr>
                <w:rFonts w:ascii="Times New Roman" w:eastAsia="Times New Roman" w:hAnsi="Times New Roman" w:cs="Times New Roman"/>
                <w:color w:val="000000"/>
                <w:sz w:val="24"/>
                <w:szCs w:val="24"/>
                <w:lang w:eastAsia="es-CO"/>
              </w:rPr>
              <w:t>95</w:t>
            </w:r>
            <w:r w:rsidR="00935379">
              <w:rPr>
                <w:rFonts w:ascii="Times New Roman" w:eastAsia="Times New Roman" w:hAnsi="Times New Roman" w:cs="Times New Roman"/>
                <w:color w:val="000000"/>
                <w:sz w:val="24"/>
                <w:szCs w:val="24"/>
                <w:lang w:eastAsia="es-CO"/>
              </w:rPr>
              <w:t>.</w:t>
            </w:r>
            <w:r w:rsidRPr="00785F7E">
              <w:rPr>
                <w:rFonts w:ascii="Times New Roman" w:eastAsia="Times New Roman" w:hAnsi="Times New Roman" w:cs="Times New Roman"/>
                <w:color w:val="000000"/>
                <w:sz w:val="24"/>
                <w:szCs w:val="24"/>
                <w:lang w:eastAsia="es-CO"/>
              </w:rPr>
              <w:t>178</w:t>
            </w:r>
          </w:p>
        </w:tc>
        <w:tc>
          <w:tcPr>
            <w:tcW w:w="1412" w:type="dxa"/>
            <w:tcBorders>
              <w:top w:val="nil"/>
              <w:left w:val="nil"/>
              <w:bottom w:val="single" w:sz="4" w:space="0" w:color="000000"/>
              <w:right w:val="single" w:sz="4" w:space="0" w:color="000000"/>
            </w:tcBorders>
            <w:shd w:val="clear" w:color="auto" w:fill="auto"/>
            <w:vAlign w:val="bottom"/>
            <w:hideMark/>
          </w:tcPr>
          <w:p w:rsidR="0024797B" w:rsidRPr="00785F7E" w:rsidRDefault="0024797B" w:rsidP="00935379">
            <w:pPr>
              <w:spacing w:after="0" w:line="360" w:lineRule="auto"/>
              <w:jc w:val="right"/>
              <w:rPr>
                <w:rFonts w:ascii="Times New Roman" w:eastAsia="Times New Roman" w:hAnsi="Times New Roman" w:cs="Times New Roman"/>
                <w:color w:val="000000"/>
                <w:sz w:val="24"/>
                <w:szCs w:val="24"/>
                <w:lang w:eastAsia="es-CO"/>
              </w:rPr>
            </w:pPr>
            <w:r w:rsidRPr="00785F7E">
              <w:rPr>
                <w:rFonts w:ascii="Times New Roman" w:eastAsia="Times New Roman" w:hAnsi="Times New Roman" w:cs="Times New Roman"/>
                <w:color w:val="000000"/>
                <w:sz w:val="24"/>
                <w:szCs w:val="24"/>
                <w:lang w:eastAsia="es-CO"/>
              </w:rPr>
              <w:t>96</w:t>
            </w:r>
            <w:r w:rsidR="00935379">
              <w:rPr>
                <w:rFonts w:ascii="Times New Roman" w:eastAsia="Times New Roman" w:hAnsi="Times New Roman" w:cs="Times New Roman"/>
                <w:color w:val="000000"/>
                <w:sz w:val="24"/>
                <w:szCs w:val="24"/>
                <w:lang w:eastAsia="es-CO"/>
              </w:rPr>
              <w:t>.</w:t>
            </w:r>
            <w:r w:rsidRPr="00785F7E">
              <w:rPr>
                <w:rFonts w:ascii="Times New Roman" w:eastAsia="Times New Roman" w:hAnsi="Times New Roman" w:cs="Times New Roman"/>
                <w:color w:val="000000"/>
                <w:sz w:val="24"/>
                <w:szCs w:val="24"/>
                <w:lang w:eastAsia="es-CO"/>
              </w:rPr>
              <w:t>330</w:t>
            </w:r>
          </w:p>
        </w:tc>
      </w:tr>
      <w:tr w:rsidR="0024797B" w:rsidRPr="00785F7E" w:rsidTr="00935379">
        <w:trPr>
          <w:trHeight w:val="300"/>
        </w:trPr>
        <w:tc>
          <w:tcPr>
            <w:tcW w:w="887" w:type="dxa"/>
            <w:tcBorders>
              <w:top w:val="nil"/>
              <w:left w:val="single" w:sz="4" w:space="0" w:color="000000"/>
              <w:bottom w:val="single" w:sz="4" w:space="0" w:color="000000"/>
              <w:right w:val="single" w:sz="4" w:space="0" w:color="000000"/>
            </w:tcBorders>
            <w:shd w:val="clear" w:color="auto" w:fill="auto"/>
            <w:vAlign w:val="bottom"/>
            <w:hideMark/>
          </w:tcPr>
          <w:p w:rsidR="0024797B" w:rsidRPr="00785F7E" w:rsidRDefault="0024797B" w:rsidP="00785F7E">
            <w:pPr>
              <w:spacing w:after="0" w:line="360" w:lineRule="auto"/>
              <w:jc w:val="center"/>
              <w:rPr>
                <w:rFonts w:ascii="Times New Roman" w:eastAsia="Times New Roman" w:hAnsi="Times New Roman" w:cs="Times New Roman"/>
                <w:color w:val="000000"/>
                <w:sz w:val="24"/>
                <w:szCs w:val="24"/>
                <w:lang w:eastAsia="es-CO"/>
              </w:rPr>
            </w:pPr>
            <w:r w:rsidRPr="00785F7E">
              <w:rPr>
                <w:rFonts w:ascii="Times New Roman" w:eastAsia="Times New Roman" w:hAnsi="Times New Roman" w:cs="Times New Roman"/>
                <w:color w:val="000000"/>
                <w:sz w:val="24"/>
                <w:szCs w:val="24"/>
                <w:lang w:eastAsia="es-CO"/>
              </w:rPr>
              <w:t>2016</w:t>
            </w:r>
          </w:p>
        </w:tc>
        <w:tc>
          <w:tcPr>
            <w:tcW w:w="1235" w:type="dxa"/>
            <w:tcBorders>
              <w:top w:val="nil"/>
              <w:left w:val="nil"/>
              <w:bottom w:val="single" w:sz="4" w:space="0" w:color="000000"/>
              <w:right w:val="single" w:sz="4" w:space="0" w:color="000000"/>
            </w:tcBorders>
            <w:shd w:val="clear" w:color="auto" w:fill="auto"/>
            <w:vAlign w:val="bottom"/>
            <w:hideMark/>
          </w:tcPr>
          <w:p w:rsidR="0024797B" w:rsidRPr="00785F7E" w:rsidRDefault="0024797B" w:rsidP="00935379">
            <w:pPr>
              <w:spacing w:after="0" w:line="360" w:lineRule="auto"/>
              <w:jc w:val="right"/>
              <w:rPr>
                <w:rFonts w:ascii="Times New Roman" w:eastAsia="Times New Roman" w:hAnsi="Times New Roman" w:cs="Times New Roman"/>
                <w:color w:val="000000"/>
                <w:sz w:val="24"/>
                <w:szCs w:val="24"/>
                <w:lang w:eastAsia="es-CO"/>
              </w:rPr>
            </w:pPr>
            <w:r w:rsidRPr="00785F7E">
              <w:rPr>
                <w:rFonts w:ascii="Times New Roman" w:eastAsia="Times New Roman" w:hAnsi="Times New Roman" w:cs="Times New Roman"/>
                <w:color w:val="000000"/>
                <w:sz w:val="24"/>
                <w:szCs w:val="24"/>
                <w:lang w:eastAsia="es-CO"/>
              </w:rPr>
              <w:t>42</w:t>
            </w:r>
          </w:p>
        </w:tc>
        <w:tc>
          <w:tcPr>
            <w:tcW w:w="1417" w:type="dxa"/>
            <w:tcBorders>
              <w:top w:val="nil"/>
              <w:left w:val="nil"/>
              <w:bottom w:val="single" w:sz="4" w:space="0" w:color="000000"/>
              <w:right w:val="single" w:sz="4" w:space="0" w:color="000000"/>
            </w:tcBorders>
            <w:shd w:val="clear" w:color="auto" w:fill="auto"/>
            <w:vAlign w:val="bottom"/>
            <w:hideMark/>
          </w:tcPr>
          <w:p w:rsidR="0024797B" w:rsidRPr="00785F7E" w:rsidRDefault="0024797B" w:rsidP="00935379">
            <w:pPr>
              <w:spacing w:after="0" w:line="360" w:lineRule="auto"/>
              <w:jc w:val="right"/>
              <w:rPr>
                <w:rFonts w:ascii="Times New Roman" w:eastAsia="Times New Roman" w:hAnsi="Times New Roman" w:cs="Times New Roman"/>
                <w:color w:val="000000"/>
                <w:sz w:val="24"/>
                <w:szCs w:val="24"/>
                <w:lang w:eastAsia="es-CO"/>
              </w:rPr>
            </w:pPr>
            <w:r w:rsidRPr="00785F7E">
              <w:rPr>
                <w:rFonts w:ascii="Times New Roman" w:eastAsia="Times New Roman" w:hAnsi="Times New Roman" w:cs="Times New Roman"/>
                <w:color w:val="000000"/>
                <w:sz w:val="24"/>
                <w:szCs w:val="24"/>
                <w:lang w:eastAsia="es-CO"/>
              </w:rPr>
              <w:t>819</w:t>
            </w:r>
          </w:p>
        </w:tc>
        <w:tc>
          <w:tcPr>
            <w:tcW w:w="1194" w:type="dxa"/>
            <w:tcBorders>
              <w:top w:val="nil"/>
              <w:left w:val="nil"/>
              <w:bottom w:val="single" w:sz="4" w:space="0" w:color="000000"/>
              <w:right w:val="single" w:sz="4" w:space="0" w:color="000000"/>
            </w:tcBorders>
            <w:shd w:val="clear" w:color="auto" w:fill="auto"/>
            <w:vAlign w:val="bottom"/>
            <w:hideMark/>
          </w:tcPr>
          <w:p w:rsidR="0024797B" w:rsidRPr="00785F7E" w:rsidRDefault="0024797B" w:rsidP="00935379">
            <w:pPr>
              <w:spacing w:after="0" w:line="360" w:lineRule="auto"/>
              <w:jc w:val="right"/>
              <w:rPr>
                <w:rFonts w:ascii="Times New Roman" w:eastAsia="Times New Roman" w:hAnsi="Times New Roman" w:cs="Times New Roman"/>
                <w:color w:val="000000"/>
                <w:sz w:val="24"/>
                <w:szCs w:val="24"/>
                <w:lang w:eastAsia="es-CO"/>
              </w:rPr>
            </w:pPr>
            <w:r w:rsidRPr="00785F7E">
              <w:rPr>
                <w:rFonts w:ascii="Times New Roman" w:eastAsia="Times New Roman" w:hAnsi="Times New Roman" w:cs="Times New Roman"/>
                <w:color w:val="000000"/>
                <w:sz w:val="24"/>
                <w:szCs w:val="24"/>
                <w:lang w:eastAsia="es-CO"/>
              </w:rPr>
              <w:t>861</w:t>
            </w:r>
          </w:p>
        </w:tc>
        <w:tc>
          <w:tcPr>
            <w:tcW w:w="1499" w:type="dxa"/>
            <w:tcBorders>
              <w:top w:val="nil"/>
              <w:left w:val="nil"/>
              <w:bottom w:val="single" w:sz="4" w:space="0" w:color="000000"/>
              <w:right w:val="single" w:sz="4" w:space="0" w:color="000000"/>
            </w:tcBorders>
            <w:shd w:val="clear" w:color="auto" w:fill="auto"/>
            <w:vAlign w:val="bottom"/>
            <w:hideMark/>
          </w:tcPr>
          <w:p w:rsidR="0024797B" w:rsidRPr="00785F7E" w:rsidRDefault="0024797B" w:rsidP="00935379">
            <w:pPr>
              <w:spacing w:after="0" w:line="360" w:lineRule="auto"/>
              <w:jc w:val="right"/>
              <w:rPr>
                <w:rFonts w:ascii="Times New Roman" w:eastAsia="Times New Roman" w:hAnsi="Times New Roman" w:cs="Times New Roman"/>
                <w:color w:val="000000"/>
                <w:sz w:val="24"/>
                <w:szCs w:val="24"/>
                <w:lang w:eastAsia="es-CO"/>
              </w:rPr>
            </w:pPr>
            <w:r w:rsidRPr="00785F7E">
              <w:rPr>
                <w:rFonts w:ascii="Times New Roman" w:eastAsia="Times New Roman" w:hAnsi="Times New Roman" w:cs="Times New Roman"/>
                <w:color w:val="000000"/>
                <w:sz w:val="24"/>
                <w:szCs w:val="24"/>
                <w:lang w:eastAsia="es-CO"/>
              </w:rPr>
              <w:t>75</w:t>
            </w:r>
          </w:p>
        </w:tc>
        <w:tc>
          <w:tcPr>
            <w:tcW w:w="1750" w:type="dxa"/>
            <w:tcBorders>
              <w:top w:val="nil"/>
              <w:left w:val="nil"/>
              <w:bottom w:val="single" w:sz="4" w:space="0" w:color="000000"/>
              <w:right w:val="single" w:sz="4" w:space="0" w:color="000000"/>
            </w:tcBorders>
            <w:shd w:val="clear" w:color="auto" w:fill="auto"/>
            <w:vAlign w:val="bottom"/>
            <w:hideMark/>
          </w:tcPr>
          <w:p w:rsidR="0024797B" w:rsidRPr="00785F7E" w:rsidRDefault="0024797B" w:rsidP="00935379">
            <w:pPr>
              <w:spacing w:after="0" w:line="360" w:lineRule="auto"/>
              <w:jc w:val="right"/>
              <w:rPr>
                <w:rFonts w:ascii="Times New Roman" w:eastAsia="Times New Roman" w:hAnsi="Times New Roman" w:cs="Times New Roman"/>
                <w:color w:val="000000"/>
                <w:sz w:val="24"/>
                <w:szCs w:val="24"/>
                <w:lang w:eastAsia="es-CO"/>
              </w:rPr>
            </w:pPr>
            <w:r w:rsidRPr="00785F7E">
              <w:rPr>
                <w:rFonts w:ascii="Times New Roman" w:eastAsia="Times New Roman" w:hAnsi="Times New Roman" w:cs="Times New Roman"/>
                <w:color w:val="000000"/>
                <w:sz w:val="24"/>
                <w:szCs w:val="24"/>
                <w:lang w:eastAsia="es-CO"/>
              </w:rPr>
              <w:t>2</w:t>
            </w:r>
            <w:r w:rsidR="00935379">
              <w:rPr>
                <w:rFonts w:ascii="Times New Roman" w:eastAsia="Times New Roman" w:hAnsi="Times New Roman" w:cs="Times New Roman"/>
                <w:color w:val="000000"/>
                <w:sz w:val="24"/>
                <w:szCs w:val="24"/>
                <w:lang w:eastAsia="es-CO"/>
              </w:rPr>
              <w:t>.</w:t>
            </w:r>
            <w:r w:rsidRPr="00785F7E">
              <w:rPr>
                <w:rFonts w:ascii="Times New Roman" w:eastAsia="Times New Roman" w:hAnsi="Times New Roman" w:cs="Times New Roman"/>
                <w:color w:val="000000"/>
                <w:sz w:val="24"/>
                <w:szCs w:val="24"/>
                <w:lang w:eastAsia="es-CO"/>
              </w:rPr>
              <w:t>668</w:t>
            </w:r>
          </w:p>
        </w:tc>
        <w:tc>
          <w:tcPr>
            <w:tcW w:w="1412" w:type="dxa"/>
            <w:tcBorders>
              <w:top w:val="nil"/>
              <w:left w:val="nil"/>
              <w:bottom w:val="single" w:sz="4" w:space="0" w:color="000000"/>
              <w:right w:val="single" w:sz="4" w:space="0" w:color="000000"/>
            </w:tcBorders>
            <w:shd w:val="clear" w:color="auto" w:fill="auto"/>
            <w:vAlign w:val="bottom"/>
            <w:hideMark/>
          </w:tcPr>
          <w:p w:rsidR="0024797B" w:rsidRPr="00785F7E" w:rsidRDefault="0024797B" w:rsidP="00935379">
            <w:pPr>
              <w:spacing w:after="0" w:line="360" w:lineRule="auto"/>
              <w:jc w:val="right"/>
              <w:rPr>
                <w:rFonts w:ascii="Times New Roman" w:eastAsia="Times New Roman" w:hAnsi="Times New Roman" w:cs="Times New Roman"/>
                <w:color w:val="000000"/>
                <w:sz w:val="24"/>
                <w:szCs w:val="24"/>
                <w:lang w:eastAsia="es-CO"/>
              </w:rPr>
            </w:pPr>
            <w:r w:rsidRPr="00785F7E">
              <w:rPr>
                <w:rFonts w:ascii="Times New Roman" w:eastAsia="Times New Roman" w:hAnsi="Times New Roman" w:cs="Times New Roman"/>
                <w:color w:val="000000"/>
                <w:sz w:val="24"/>
                <w:szCs w:val="24"/>
                <w:lang w:eastAsia="es-CO"/>
              </w:rPr>
              <w:t>2</w:t>
            </w:r>
            <w:r w:rsidR="00935379">
              <w:rPr>
                <w:rFonts w:ascii="Times New Roman" w:eastAsia="Times New Roman" w:hAnsi="Times New Roman" w:cs="Times New Roman"/>
                <w:color w:val="000000"/>
                <w:sz w:val="24"/>
                <w:szCs w:val="24"/>
                <w:lang w:eastAsia="es-CO"/>
              </w:rPr>
              <w:t>.</w:t>
            </w:r>
            <w:r w:rsidRPr="00785F7E">
              <w:rPr>
                <w:rFonts w:ascii="Times New Roman" w:eastAsia="Times New Roman" w:hAnsi="Times New Roman" w:cs="Times New Roman"/>
                <w:color w:val="000000"/>
                <w:sz w:val="24"/>
                <w:szCs w:val="24"/>
                <w:lang w:eastAsia="es-CO"/>
              </w:rPr>
              <w:t>743</w:t>
            </w:r>
          </w:p>
        </w:tc>
      </w:tr>
      <w:tr w:rsidR="0024797B" w:rsidRPr="00785F7E" w:rsidTr="00935379">
        <w:trPr>
          <w:trHeight w:val="300"/>
        </w:trPr>
        <w:tc>
          <w:tcPr>
            <w:tcW w:w="887" w:type="dxa"/>
            <w:tcBorders>
              <w:top w:val="nil"/>
              <w:left w:val="single" w:sz="4" w:space="0" w:color="000000"/>
              <w:bottom w:val="single" w:sz="4" w:space="0" w:color="000000"/>
              <w:right w:val="single" w:sz="4" w:space="0" w:color="000000"/>
            </w:tcBorders>
            <w:shd w:val="clear" w:color="auto" w:fill="D0CECE" w:themeFill="background2" w:themeFillShade="E6"/>
            <w:vAlign w:val="bottom"/>
            <w:hideMark/>
          </w:tcPr>
          <w:p w:rsidR="0024797B" w:rsidRPr="00935379" w:rsidRDefault="00452F2A" w:rsidP="00785F7E">
            <w:pPr>
              <w:spacing w:after="0" w:line="360" w:lineRule="auto"/>
              <w:rPr>
                <w:rFonts w:ascii="Times New Roman" w:eastAsia="Times New Roman" w:hAnsi="Times New Roman" w:cs="Times New Roman"/>
                <w:bCs/>
                <w:color w:val="000000"/>
                <w:sz w:val="24"/>
                <w:szCs w:val="24"/>
                <w:lang w:eastAsia="es-CO"/>
              </w:rPr>
            </w:pPr>
            <w:r w:rsidRPr="00935379">
              <w:rPr>
                <w:rFonts w:ascii="Times New Roman" w:eastAsia="Times New Roman" w:hAnsi="Times New Roman" w:cs="Times New Roman"/>
                <w:bCs/>
                <w:color w:val="000000"/>
                <w:sz w:val="24"/>
                <w:szCs w:val="24"/>
                <w:lang w:eastAsia="es-CO"/>
              </w:rPr>
              <w:t>Totales</w:t>
            </w:r>
          </w:p>
        </w:tc>
        <w:tc>
          <w:tcPr>
            <w:tcW w:w="1235" w:type="dxa"/>
            <w:tcBorders>
              <w:top w:val="nil"/>
              <w:left w:val="nil"/>
              <w:bottom w:val="single" w:sz="4" w:space="0" w:color="000000"/>
              <w:right w:val="single" w:sz="4" w:space="0" w:color="000000"/>
            </w:tcBorders>
            <w:shd w:val="clear" w:color="auto" w:fill="D0CECE" w:themeFill="background2" w:themeFillShade="E6"/>
            <w:vAlign w:val="bottom"/>
            <w:hideMark/>
          </w:tcPr>
          <w:p w:rsidR="0024797B" w:rsidRPr="00935379" w:rsidRDefault="0024797B" w:rsidP="00785F7E">
            <w:pPr>
              <w:spacing w:after="0" w:line="360" w:lineRule="auto"/>
              <w:jc w:val="right"/>
              <w:rPr>
                <w:rFonts w:ascii="Times New Roman" w:eastAsia="Times New Roman" w:hAnsi="Times New Roman" w:cs="Times New Roman"/>
                <w:bCs/>
                <w:color w:val="000000"/>
                <w:sz w:val="24"/>
                <w:szCs w:val="24"/>
                <w:lang w:eastAsia="es-CO"/>
              </w:rPr>
            </w:pPr>
            <w:r w:rsidRPr="00935379">
              <w:rPr>
                <w:rFonts w:ascii="Times New Roman" w:eastAsia="Times New Roman" w:hAnsi="Times New Roman" w:cs="Times New Roman"/>
                <w:bCs/>
                <w:color w:val="000000"/>
                <w:sz w:val="24"/>
                <w:szCs w:val="24"/>
                <w:lang w:eastAsia="es-CO"/>
              </w:rPr>
              <w:t>263</w:t>
            </w:r>
          </w:p>
        </w:tc>
        <w:tc>
          <w:tcPr>
            <w:tcW w:w="1417" w:type="dxa"/>
            <w:tcBorders>
              <w:top w:val="nil"/>
              <w:left w:val="nil"/>
              <w:bottom w:val="single" w:sz="4" w:space="0" w:color="000000"/>
              <w:right w:val="single" w:sz="4" w:space="0" w:color="000000"/>
            </w:tcBorders>
            <w:shd w:val="clear" w:color="auto" w:fill="D0CECE" w:themeFill="background2" w:themeFillShade="E6"/>
            <w:vAlign w:val="bottom"/>
            <w:hideMark/>
          </w:tcPr>
          <w:p w:rsidR="0024797B" w:rsidRPr="00935379" w:rsidRDefault="0024797B" w:rsidP="00785F7E">
            <w:pPr>
              <w:spacing w:after="0" w:line="360" w:lineRule="auto"/>
              <w:jc w:val="right"/>
              <w:rPr>
                <w:rFonts w:ascii="Times New Roman" w:eastAsia="Times New Roman" w:hAnsi="Times New Roman" w:cs="Times New Roman"/>
                <w:bCs/>
                <w:color w:val="000000"/>
                <w:sz w:val="24"/>
                <w:szCs w:val="24"/>
                <w:lang w:eastAsia="es-CO"/>
              </w:rPr>
            </w:pPr>
            <w:r w:rsidRPr="00935379">
              <w:rPr>
                <w:rFonts w:ascii="Times New Roman" w:eastAsia="Times New Roman" w:hAnsi="Times New Roman" w:cs="Times New Roman"/>
                <w:bCs/>
                <w:color w:val="000000"/>
                <w:sz w:val="24"/>
                <w:szCs w:val="24"/>
                <w:lang w:eastAsia="es-CO"/>
              </w:rPr>
              <w:t>3</w:t>
            </w:r>
            <w:r w:rsidR="00935379">
              <w:rPr>
                <w:rFonts w:ascii="Times New Roman" w:eastAsia="Times New Roman" w:hAnsi="Times New Roman" w:cs="Times New Roman"/>
                <w:bCs/>
                <w:color w:val="000000"/>
                <w:sz w:val="24"/>
                <w:szCs w:val="24"/>
                <w:lang w:eastAsia="es-CO"/>
              </w:rPr>
              <w:t>.</w:t>
            </w:r>
            <w:r w:rsidRPr="00935379">
              <w:rPr>
                <w:rFonts w:ascii="Times New Roman" w:eastAsia="Times New Roman" w:hAnsi="Times New Roman" w:cs="Times New Roman"/>
                <w:bCs/>
                <w:color w:val="000000"/>
                <w:sz w:val="24"/>
                <w:szCs w:val="24"/>
                <w:lang w:eastAsia="es-CO"/>
              </w:rPr>
              <w:t>454</w:t>
            </w:r>
          </w:p>
        </w:tc>
        <w:tc>
          <w:tcPr>
            <w:tcW w:w="1194" w:type="dxa"/>
            <w:tcBorders>
              <w:top w:val="nil"/>
              <w:left w:val="nil"/>
              <w:bottom w:val="single" w:sz="4" w:space="0" w:color="000000"/>
              <w:right w:val="single" w:sz="4" w:space="0" w:color="000000"/>
            </w:tcBorders>
            <w:shd w:val="clear" w:color="auto" w:fill="D0CECE" w:themeFill="background2" w:themeFillShade="E6"/>
            <w:vAlign w:val="bottom"/>
            <w:hideMark/>
          </w:tcPr>
          <w:p w:rsidR="0024797B" w:rsidRPr="00935379" w:rsidRDefault="0024797B" w:rsidP="00785F7E">
            <w:pPr>
              <w:spacing w:after="0" w:line="360" w:lineRule="auto"/>
              <w:jc w:val="right"/>
              <w:rPr>
                <w:rFonts w:ascii="Times New Roman" w:eastAsia="Times New Roman" w:hAnsi="Times New Roman" w:cs="Times New Roman"/>
                <w:bCs/>
                <w:color w:val="000000"/>
                <w:sz w:val="24"/>
                <w:szCs w:val="24"/>
                <w:lang w:eastAsia="es-CO"/>
              </w:rPr>
            </w:pPr>
            <w:r w:rsidRPr="00935379">
              <w:rPr>
                <w:rFonts w:ascii="Times New Roman" w:eastAsia="Times New Roman" w:hAnsi="Times New Roman" w:cs="Times New Roman"/>
                <w:bCs/>
                <w:color w:val="000000"/>
                <w:sz w:val="24"/>
                <w:szCs w:val="24"/>
                <w:lang w:eastAsia="es-CO"/>
              </w:rPr>
              <w:t>3</w:t>
            </w:r>
            <w:r w:rsidR="00935379">
              <w:rPr>
                <w:rFonts w:ascii="Times New Roman" w:eastAsia="Times New Roman" w:hAnsi="Times New Roman" w:cs="Times New Roman"/>
                <w:bCs/>
                <w:color w:val="000000"/>
                <w:sz w:val="24"/>
                <w:szCs w:val="24"/>
                <w:lang w:eastAsia="es-CO"/>
              </w:rPr>
              <w:t>.</w:t>
            </w:r>
            <w:r w:rsidRPr="00935379">
              <w:rPr>
                <w:rFonts w:ascii="Times New Roman" w:eastAsia="Times New Roman" w:hAnsi="Times New Roman" w:cs="Times New Roman"/>
                <w:bCs/>
                <w:color w:val="000000"/>
                <w:sz w:val="24"/>
                <w:szCs w:val="24"/>
                <w:lang w:eastAsia="es-CO"/>
              </w:rPr>
              <w:t>717</w:t>
            </w:r>
          </w:p>
        </w:tc>
        <w:tc>
          <w:tcPr>
            <w:tcW w:w="1499" w:type="dxa"/>
            <w:tcBorders>
              <w:top w:val="nil"/>
              <w:left w:val="nil"/>
              <w:bottom w:val="single" w:sz="4" w:space="0" w:color="000000"/>
              <w:right w:val="single" w:sz="4" w:space="0" w:color="000000"/>
            </w:tcBorders>
            <w:shd w:val="clear" w:color="auto" w:fill="D0CECE" w:themeFill="background2" w:themeFillShade="E6"/>
            <w:vAlign w:val="bottom"/>
            <w:hideMark/>
          </w:tcPr>
          <w:p w:rsidR="0024797B" w:rsidRPr="00935379" w:rsidRDefault="0024797B" w:rsidP="00785F7E">
            <w:pPr>
              <w:spacing w:after="0" w:line="360" w:lineRule="auto"/>
              <w:jc w:val="right"/>
              <w:rPr>
                <w:rFonts w:ascii="Times New Roman" w:eastAsia="Times New Roman" w:hAnsi="Times New Roman" w:cs="Times New Roman"/>
                <w:bCs/>
                <w:color w:val="000000"/>
                <w:sz w:val="24"/>
                <w:szCs w:val="24"/>
                <w:lang w:eastAsia="es-CO"/>
              </w:rPr>
            </w:pPr>
            <w:r w:rsidRPr="00935379">
              <w:rPr>
                <w:rFonts w:ascii="Times New Roman" w:eastAsia="Times New Roman" w:hAnsi="Times New Roman" w:cs="Times New Roman"/>
                <w:bCs/>
                <w:color w:val="000000"/>
                <w:sz w:val="24"/>
                <w:szCs w:val="24"/>
                <w:lang w:eastAsia="es-CO"/>
              </w:rPr>
              <w:t>1</w:t>
            </w:r>
            <w:r w:rsidR="00935379">
              <w:rPr>
                <w:rFonts w:ascii="Times New Roman" w:eastAsia="Times New Roman" w:hAnsi="Times New Roman" w:cs="Times New Roman"/>
                <w:bCs/>
                <w:color w:val="000000"/>
                <w:sz w:val="24"/>
                <w:szCs w:val="24"/>
                <w:lang w:eastAsia="es-CO"/>
              </w:rPr>
              <w:t>.</w:t>
            </w:r>
            <w:r w:rsidRPr="00935379">
              <w:rPr>
                <w:rFonts w:ascii="Times New Roman" w:eastAsia="Times New Roman" w:hAnsi="Times New Roman" w:cs="Times New Roman"/>
                <w:bCs/>
                <w:color w:val="000000"/>
                <w:sz w:val="24"/>
                <w:szCs w:val="24"/>
                <w:lang w:eastAsia="es-CO"/>
              </w:rPr>
              <w:t>318</w:t>
            </w:r>
          </w:p>
        </w:tc>
        <w:tc>
          <w:tcPr>
            <w:tcW w:w="1750" w:type="dxa"/>
            <w:tcBorders>
              <w:top w:val="nil"/>
              <w:left w:val="nil"/>
              <w:bottom w:val="single" w:sz="4" w:space="0" w:color="000000"/>
              <w:right w:val="single" w:sz="4" w:space="0" w:color="000000"/>
            </w:tcBorders>
            <w:shd w:val="clear" w:color="auto" w:fill="D0CECE" w:themeFill="background2" w:themeFillShade="E6"/>
            <w:vAlign w:val="bottom"/>
            <w:hideMark/>
          </w:tcPr>
          <w:p w:rsidR="0024797B" w:rsidRPr="00935379" w:rsidRDefault="0024797B" w:rsidP="00785F7E">
            <w:pPr>
              <w:spacing w:after="0" w:line="360" w:lineRule="auto"/>
              <w:jc w:val="right"/>
              <w:rPr>
                <w:rFonts w:ascii="Times New Roman" w:eastAsia="Times New Roman" w:hAnsi="Times New Roman" w:cs="Times New Roman"/>
                <w:bCs/>
                <w:color w:val="000000"/>
                <w:sz w:val="24"/>
                <w:szCs w:val="24"/>
                <w:lang w:eastAsia="es-CO"/>
              </w:rPr>
            </w:pPr>
            <w:r w:rsidRPr="00935379">
              <w:rPr>
                <w:rFonts w:ascii="Times New Roman" w:eastAsia="Times New Roman" w:hAnsi="Times New Roman" w:cs="Times New Roman"/>
                <w:bCs/>
                <w:color w:val="000000"/>
                <w:sz w:val="24"/>
                <w:szCs w:val="24"/>
                <w:lang w:eastAsia="es-CO"/>
              </w:rPr>
              <w:t>105</w:t>
            </w:r>
            <w:r w:rsidR="00935379">
              <w:rPr>
                <w:rFonts w:ascii="Times New Roman" w:eastAsia="Times New Roman" w:hAnsi="Times New Roman" w:cs="Times New Roman"/>
                <w:bCs/>
                <w:color w:val="000000"/>
                <w:sz w:val="24"/>
                <w:szCs w:val="24"/>
                <w:lang w:eastAsia="es-CO"/>
              </w:rPr>
              <w:t>.</w:t>
            </w:r>
            <w:r w:rsidRPr="00935379">
              <w:rPr>
                <w:rFonts w:ascii="Times New Roman" w:eastAsia="Times New Roman" w:hAnsi="Times New Roman" w:cs="Times New Roman"/>
                <w:bCs/>
                <w:color w:val="000000"/>
                <w:sz w:val="24"/>
                <w:szCs w:val="24"/>
                <w:lang w:eastAsia="es-CO"/>
              </w:rPr>
              <w:t>365</w:t>
            </w:r>
          </w:p>
        </w:tc>
        <w:tc>
          <w:tcPr>
            <w:tcW w:w="1412" w:type="dxa"/>
            <w:tcBorders>
              <w:top w:val="nil"/>
              <w:left w:val="nil"/>
              <w:bottom w:val="single" w:sz="4" w:space="0" w:color="000000"/>
              <w:right w:val="single" w:sz="4" w:space="0" w:color="000000"/>
            </w:tcBorders>
            <w:shd w:val="clear" w:color="auto" w:fill="D0CECE" w:themeFill="background2" w:themeFillShade="E6"/>
            <w:vAlign w:val="bottom"/>
            <w:hideMark/>
          </w:tcPr>
          <w:p w:rsidR="0024797B" w:rsidRPr="00935379" w:rsidRDefault="0024797B" w:rsidP="00785F7E">
            <w:pPr>
              <w:spacing w:after="0" w:line="360" w:lineRule="auto"/>
              <w:jc w:val="right"/>
              <w:rPr>
                <w:rFonts w:ascii="Times New Roman" w:eastAsia="Times New Roman" w:hAnsi="Times New Roman" w:cs="Times New Roman"/>
                <w:bCs/>
                <w:color w:val="000000"/>
                <w:sz w:val="24"/>
                <w:szCs w:val="24"/>
                <w:lang w:eastAsia="es-CO"/>
              </w:rPr>
            </w:pPr>
            <w:r w:rsidRPr="00935379">
              <w:rPr>
                <w:rFonts w:ascii="Times New Roman" w:eastAsia="Times New Roman" w:hAnsi="Times New Roman" w:cs="Times New Roman"/>
                <w:bCs/>
                <w:color w:val="000000"/>
                <w:sz w:val="24"/>
                <w:szCs w:val="24"/>
                <w:lang w:eastAsia="es-CO"/>
              </w:rPr>
              <w:t>106</w:t>
            </w:r>
            <w:r w:rsidR="00935379">
              <w:rPr>
                <w:rFonts w:ascii="Times New Roman" w:eastAsia="Times New Roman" w:hAnsi="Times New Roman" w:cs="Times New Roman"/>
                <w:bCs/>
                <w:color w:val="000000"/>
                <w:sz w:val="24"/>
                <w:szCs w:val="24"/>
                <w:lang w:eastAsia="es-CO"/>
              </w:rPr>
              <w:t>.</w:t>
            </w:r>
            <w:r w:rsidRPr="00935379">
              <w:rPr>
                <w:rFonts w:ascii="Times New Roman" w:eastAsia="Times New Roman" w:hAnsi="Times New Roman" w:cs="Times New Roman"/>
                <w:bCs/>
                <w:color w:val="000000"/>
                <w:sz w:val="24"/>
                <w:szCs w:val="24"/>
                <w:lang w:eastAsia="es-CO"/>
              </w:rPr>
              <w:t>683</w:t>
            </w:r>
          </w:p>
        </w:tc>
      </w:tr>
    </w:tbl>
    <w:p w:rsidR="006A2F1F" w:rsidRPr="0085067A" w:rsidRDefault="0024797B" w:rsidP="00785F7E">
      <w:pPr>
        <w:spacing w:line="360" w:lineRule="auto"/>
        <w:jc w:val="center"/>
        <w:rPr>
          <w:rFonts w:ascii="Times New Roman" w:hAnsi="Times New Roman" w:cs="Times New Roman"/>
          <w:i/>
          <w:color w:val="000000" w:themeColor="text1"/>
          <w:sz w:val="24"/>
          <w:szCs w:val="24"/>
        </w:rPr>
      </w:pPr>
      <w:r w:rsidRPr="0085067A">
        <w:rPr>
          <w:rFonts w:ascii="Times New Roman" w:hAnsi="Times New Roman" w:cs="Times New Roman"/>
          <w:i/>
          <w:color w:val="000000" w:themeColor="text1"/>
          <w:sz w:val="24"/>
          <w:szCs w:val="24"/>
        </w:rPr>
        <w:t>Fuente: Oficina del egresado</w:t>
      </w:r>
    </w:p>
    <w:p w:rsidR="00FC2BE5" w:rsidRPr="00C300B8" w:rsidRDefault="00C300B8" w:rsidP="00C300B8">
      <w:pPr>
        <w:pStyle w:val="Prrafodelista"/>
        <w:numPr>
          <w:ilvl w:val="0"/>
          <w:numId w:val="9"/>
        </w:numPr>
        <w:spacing w:line="360" w:lineRule="auto"/>
        <w:rPr>
          <w:rFonts w:ascii="Times New Roman" w:hAnsi="Times New Roman" w:cs="Times New Roman"/>
          <w:color w:val="000000" w:themeColor="text1"/>
          <w:sz w:val="24"/>
          <w:szCs w:val="24"/>
        </w:rPr>
      </w:pPr>
      <w:r w:rsidRPr="00C300B8">
        <w:rPr>
          <w:rFonts w:ascii="Times New Roman" w:hAnsi="Times New Roman" w:cs="Times New Roman"/>
          <w:sz w:val="24"/>
          <w:szCs w:val="24"/>
        </w:rPr>
        <w:t>Eficacia de los sistemas de información y seguimiento de los egresados</w:t>
      </w:r>
    </w:p>
    <w:p w:rsidR="009F2360" w:rsidRPr="00785F7E" w:rsidRDefault="009F2360" w:rsidP="00785F7E">
      <w:pPr>
        <w:spacing w:line="360" w:lineRule="auto"/>
        <w:jc w:val="both"/>
        <w:rPr>
          <w:rFonts w:ascii="Times New Roman" w:hAnsi="Times New Roman" w:cs="Times New Roman"/>
          <w:sz w:val="24"/>
          <w:szCs w:val="24"/>
        </w:rPr>
      </w:pPr>
      <w:r w:rsidRPr="00785F7E">
        <w:rPr>
          <w:rFonts w:ascii="Times New Roman" w:hAnsi="Times New Roman" w:cs="Times New Roman"/>
          <w:sz w:val="24"/>
          <w:szCs w:val="24"/>
        </w:rPr>
        <w:t>La Universidad cuenta con el aplicativo Servicio en línea, el cual es un mecanismo para hacer seguimiento a los egresados, donde ellos antes del grado consignan sus datos personales, laborales e información complementaria.</w:t>
      </w:r>
    </w:p>
    <w:p w:rsidR="009F2360" w:rsidRPr="00785F7E" w:rsidRDefault="009F2360" w:rsidP="00785F7E">
      <w:pPr>
        <w:spacing w:after="0" w:line="360" w:lineRule="auto"/>
        <w:jc w:val="both"/>
        <w:rPr>
          <w:rFonts w:ascii="Times New Roman" w:hAnsi="Times New Roman" w:cs="Times New Roman"/>
          <w:sz w:val="24"/>
          <w:szCs w:val="24"/>
        </w:rPr>
      </w:pPr>
      <w:r w:rsidRPr="00785F7E">
        <w:rPr>
          <w:rFonts w:ascii="Times New Roman" w:hAnsi="Times New Roman" w:cs="Times New Roman"/>
          <w:sz w:val="24"/>
          <w:szCs w:val="24"/>
        </w:rPr>
        <w:t xml:space="preserve">De igual manera, la Universidad realiza estudios de seguimiento a sus egresados, los cuales complementa con estudios de percepción con las empresas de la región, estos tienen la finalidad de identificar los aspectos sobresalientes y a mejorar en su formación. Así mismo, la institución se apoya en el Observatorio Laboral para la Educación (OLE) del Ministerio de Educación Nacional, utilizando las herramientas que este ofrece para evaluar los indicadores de seguimiento relacionados con sus egresados y su impacto laboral y analizar nuestra posición respecto a los egresados de otras Instituciones de Educación Superior a nivel regional y nacional. </w:t>
      </w:r>
    </w:p>
    <w:p w:rsidR="00D722E4" w:rsidRPr="00785F7E" w:rsidRDefault="00D722E4" w:rsidP="00785F7E">
      <w:pPr>
        <w:spacing w:after="0" w:line="360" w:lineRule="auto"/>
        <w:jc w:val="both"/>
        <w:rPr>
          <w:rFonts w:ascii="Times New Roman" w:hAnsi="Times New Roman" w:cs="Times New Roman"/>
          <w:sz w:val="24"/>
          <w:szCs w:val="24"/>
        </w:rPr>
      </w:pPr>
    </w:p>
    <w:p w:rsidR="007D29FC" w:rsidRPr="00785F7E" w:rsidRDefault="00DA22F8" w:rsidP="00785F7E">
      <w:pPr>
        <w:spacing w:after="0" w:line="360" w:lineRule="auto"/>
        <w:jc w:val="both"/>
        <w:rPr>
          <w:rFonts w:ascii="Times New Roman" w:hAnsi="Times New Roman" w:cs="Times New Roman"/>
          <w:sz w:val="24"/>
          <w:szCs w:val="24"/>
        </w:rPr>
      </w:pPr>
      <w:r w:rsidRPr="00785F7E">
        <w:rPr>
          <w:rFonts w:ascii="Times New Roman" w:hAnsi="Times New Roman" w:cs="Times New Roman"/>
          <w:sz w:val="24"/>
          <w:szCs w:val="24"/>
        </w:rPr>
        <w:t xml:space="preserve">En </w:t>
      </w:r>
      <w:r w:rsidRPr="00785F7E">
        <w:rPr>
          <w:rFonts w:ascii="Times New Roman" w:hAnsi="Times New Roman" w:cs="Times New Roman"/>
          <w:i/>
          <w:sz w:val="24"/>
          <w:szCs w:val="24"/>
        </w:rPr>
        <w:t>focus gr</w:t>
      </w:r>
      <w:r w:rsidR="00C300B8">
        <w:rPr>
          <w:rFonts w:ascii="Times New Roman" w:hAnsi="Times New Roman" w:cs="Times New Roman"/>
          <w:i/>
          <w:sz w:val="24"/>
          <w:szCs w:val="24"/>
        </w:rPr>
        <w:t>o</w:t>
      </w:r>
      <w:r w:rsidRPr="00785F7E">
        <w:rPr>
          <w:rFonts w:ascii="Times New Roman" w:hAnsi="Times New Roman" w:cs="Times New Roman"/>
          <w:i/>
          <w:sz w:val="24"/>
          <w:szCs w:val="24"/>
        </w:rPr>
        <w:t>up</w:t>
      </w:r>
      <w:r w:rsidRPr="00785F7E">
        <w:rPr>
          <w:rFonts w:ascii="Times New Roman" w:hAnsi="Times New Roman" w:cs="Times New Roman"/>
          <w:sz w:val="24"/>
          <w:szCs w:val="24"/>
        </w:rPr>
        <w:t xml:space="preserve"> con los egresados estos manifiestan que </w:t>
      </w:r>
      <w:r w:rsidR="00211E0C" w:rsidRPr="00785F7E">
        <w:rPr>
          <w:rFonts w:ascii="Times New Roman" w:hAnsi="Times New Roman" w:cs="Times New Roman"/>
          <w:sz w:val="24"/>
          <w:szCs w:val="24"/>
        </w:rPr>
        <w:t>existen</w:t>
      </w:r>
      <w:r w:rsidRPr="00785F7E">
        <w:rPr>
          <w:rFonts w:ascii="Times New Roman" w:hAnsi="Times New Roman" w:cs="Times New Roman"/>
          <w:sz w:val="24"/>
          <w:szCs w:val="24"/>
        </w:rPr>
        <w:t xml:space="preserve"> falencias en los sistemas de información y seguimiento a los egresados. Por otro lado, c</w:t>
      </w:r>
      <w:r w:rsidR="007D29FC" w:rsidRPr="00785F7E">
        <w:rPr>
          <w:rFonts w:ascii="Times New Roman" w:hAnsi="Times New Roman" w:cs="Times New Roman"/>
          <w:sz w:val="24"/>
          <w:szCs w:val="24"/>
        </w:rPr>
        <w:t xml:space="preserve">onsultados los Directivos Administrativos se evidencia como estos </w:t>
      </w:r>
      <w:r w:rsidR="00AB4928" w:rsidRPr="00785F7E">
        <w:rPr>
          <w:rFonts w:ascii="Times New Roman" w:hAnsi="Times New Roman" w:cs="Times New Roman"/>
          <w:sz w:val="24"/>
          <w:szCs w:val="24"/>
        </w:rPr>
        <w:t>exteriorizan</w:t>
      </w:r>
      <w:r w:rsidR="007D29FC" w:rsidRPr="00785F7E">
        <w:rPr>
          <w:rFonts w:ascii="Times New Roman" w:hAnsi="Times New Roman" w:cs="Times New Roman"/>
          <w:sz w:val="24"/>
          <w:szCs w:val="24"/>
        </w:rPr>
        <w:t xml:space="preserve"> que existen falencias en los sistemas de información, tal y como se puede observar en el siguiente gráfico</w:t>
      </w:r>
      <w:r w:rsidR="00F63569">
        <w:rPr>
          <w:rFonts w:ascii="Times New Roman" w:hAnsi="Times New Roman" w:cs="Times New Roman"/>
          <w:sz w:val="24"/>
          <w:szCs w:val="24"/>
        </w:rPr>
        <w:t>:</w:t>
      </w:r>
    </w:p>
    <w:p w:rsidR="001749CD" w:rsidRDefault="001749CD" w:rsidP="00785F7E">
      <w:pPr>
        <w:spacing w:after="0" w:line="360" w:lineRule="auto"/>
        <w:jc w:val="both"/>
        <w:rPr>
          <w:rFonts w:ascii="Times New Roman" w:hAnsi="Times New Roman" w:cs="Times New Roman"/>
          <w:color w:val="FF0000"/>
          <w:sz w:val="24"/>
          <w:szCs w:val="24"/>
        </w:rPr>
      </w:pPr>
    </w:p>
    <w:p w:rsidR="0085067A" w:rsidRDefault="0085067A" w:rsidP="00785F7E">
      <w:pPr>
        <w:spacing w:after="0" w:line="360" w:lineRule="auto"/>
        <w:jc w:val="both"/>
        <w:rPr>
          <w:rFonts w:ascii="Times New Roman" w:hAnsi="Times New Roman" w:cs="Times New Roman"/>
          <w:color w:val="FF0000"/>
          <w:sz w:val="24"/>
          <w:szCs w:val="24"/>
        </w:rPr>
      </w:pPr>
    </w:p>
    <w:p w:rsidR="001749CD" w:rsidRPr="00C300B8" w:rsidRDefault="00D4152C" w:rsidP="00D4152C">
      <w:pPr>
        <w:spacing w:after="0" w:line="360" w:lineRule="auto"/>
        <w:jc w:val="center"/>
        <w:rPr>
          <w:rFonts w:ascii="Times New Roman" w:hAnsi="Times New Roman" w:cs="Times New Roman"/>
          <w:color w:val="FF0000"/>
          <w:sz w:val="24"/>
          <w:szCs w:val="24"/>
        </w:rPr>
      </w:pPr>
      <w:r>
        <w:rPr>
          <w:noProof/>
          <w:lang w:eastAsia="es-CO"/>
        </w:rPr>
        <w:drawing>
          <wp:inline distT="0" distB="0" distL="0" distR="0" wp14:anchorId="280448C9" wp14:editId="79B59AB3">
            <wp:extent cx="4572000" cy="29337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5067A" w:rsidRPr="004C27A1" w:rsidRDefault="0085067A" w:rsidP="0085067A">
      <w:pPr>
        <w:spacing w:after="0" w:line="360" w:lineRule="auto"/>
        <w:jc w:val="center"/>
        <w:rPr>
          <w:rFonts w:ascii="Times New Roman" w:hAnsi="Times New Roman" w:cs="Times New Roman"/>
          <w:i/>
          <w:sz w:val="24"/>
          <w:szCs w:val="24"/>
        </w:rPr>
      </w:pPr>
      <w:r w:rsidRPr="004C27A1">
        <w:rPr>
          <w:rFonts w:ascii="Times New Roman" w:hAnsi="Times New Roman" w:cs="Times New Roman"/>
          <w:i/>
          <w:sz w:val="24"/>
          <w:szCs w:val="24"/>
        </w:rPr>
        <w:t xml:space="preserve">Figura 15. Actualización sistemas de información a egresados </w:t>
      </w:r>
    </w:p>
    <w:p w:rsidR="007D29FC" w:rsidRPr="004C27A1" w:rsidRDefault="00D4152C" w:rsidP="0085067A">
      <w:pPr>
        <w:spacing w:after="0" w:line="360" w:lineRule="auto"/>
        <w:jc w:val="both"/>
        <w:rPr>
          <w:rFonts w:ascii="Times New Roman" w:hAnsi="Times New Roman" w:cs="Times New Roman"/>
          <w:i/>
          <w:sz w:val="24"/>
          <w:szCs w:val="24"/>
        </w:rPr>
      </w:pPr>
      <w:r w:rsidRPr="004C27A1">
        <w:rPr>
          <w:rFonts w:ascii="Times New Roman" w:hAnsi="Times New Roman" w:cs="Times New Roman"/>
          <w:i/>
          <w:sz w:val="24"/>
          <w:szCs w:val="24"/>
        </w:rPr>
        <w:t xml:space="preserve"> </w:t>
      </w:r>
      <w:r w:rsidR="004C27A1" w:rsidRPr="004C27A1">
        <w:rPr>
          <w:rFonts w:ascii="Times New Roman" w:hAnsi="Times New Roman" w:cs="Times New Roman"/>
          <w:i/>
          <w:sz w:val="24"/>
          <w:szCs w:val="24"/>
        </w:rPr>
        <w:tab/>
      </w:r>
      <w:r w:rsidR="004C27A1" w:rsidRPr="004C27A1">
        <w:rPr>
          <w:rFonts w:ascii="Times New Roman" w:hAnsi="Times New Roman" w:cs="Times New Roman"/>
          <w:i/>
          <w:sz w:val="24"/>
          <w:szCs w:val="24"/>
        </w:rPr>
        <w:tab/>
      </w:r>
      <w:r w:rsidR="004C27A1" w:rsidRPr="004C27A1">
        <w:rPr>
          <w:rFonts w:ascii="Times New Roman" w:hAnsi="Times New Roman" w:cs="Times New Roman"/>
          <w:i/>
          <w:sz w:val="24"/>
          <w:szCs w:val="24"/>
        </w:rPr>
        <w:tab/>
      </w:r>
      <w:r w:rsidR="00AB4928" w:rsidRPr="004C27A1">
        <w:rPr>
          <w:rFonts w:ascii="Times New Roman" w:hAnsi="Times New Roman" w:cs="Times New Roman"/>
          <w:i/>
          <w:sz w:val="24"/>
          <w:szCs w:val="24"/>
        </w:rPr>
        <w:t>Fuente: Encuesta Directivos Administrativos</w:t>
      </w:r>
    </w:p>
    <w:p w:rsidR="00AB4928" w:rsidRPr="00785F7E" w:rsidRDefault="00AB4928" w:rsidP="00785F7E">
      <w:pPr>
        <w:spacing w:after="0" w:line="360" w:lineRule="auto"/>
        <w:jc w:val="both"/>
        <w:rPr>
          <w:rFonts w:ascii="Times New Roman" w:hAnsi="Times New Roman" w:cs="Times New Roman"/>
          <w:color w:val="2E74B5" w:themeColor="accent1" w:themeShade="BF"/>
          <w:sz w:val="24"/>
          <w:szCs w:val="24"/>
        </w:rPr>
      </w:pPr>
    </w:p>
    <w:p w:rsidR="009F2360" w:rsidRPr="00785F7E" w:rsidRDefault="009F2360" w:rsidP="00785F7E">
      <w:pPr>
        <w:spacing w:after="0" w:line="360" w:lineRule="auto"/>
        <w:jc w:val="both"/>
        <w:rPr>
          <w:rFonts w:ascii="Times New Roman" w:hAnsi="Times New Roman" w:cs="Times New Roman"/>
          <w:sz w:val="24"/>
          <w:szCs w:val="24"/>
        </w:rPr>
      </w:pPr>
      <w:r w:rsidRPr="00785F7E">
        <w:rPr>
          <w:rFonts w:ascii="Times New Roman" w:hAnsi="Times New Roman" w:cs="Times New Roman"/>
          <w:sz w:val="24"/>
          <w:szCs w:val="24"/>
        </w:rPr>
        <w:t>Anexo: Estudio</w:t>
      </w:r>
      <w:r w:rsidR="00377159" w:rsidRPr="00785F7E">
        <w:rPr>
          <w:rFonts w:ascii="Times New Roman" w:hAnsi="Times New Roman" w:cs="Times New Roman"/>
          <w:sz w:val="24"/>
          <w:szCs w:val="24"/>
        </w:rPr>
        <w:t>s</w:t>
      </w:r>
      <w:r w:rsidRPr="00785F7E">
        <w:rPr>
          <w:rFonts w:ascii="Times New Roman" w:hAnsi="Times New Roman" w:cs="Times New Roman"/>
          <w:sz w:val="24"/>
          <w:szCs w:val="24"/>
        </w:rPr>
        <w:t xml:space="preserve"> seguimiento egresados </w:t>
      </w:r>
    </w:p>
    <w:p w:rsidR="00595E66" w:rsidRDefault="009F2360" w:rsidP="00785F7E">
      <w:pPr>
        <w:spacing w:after="0" w:line="360" w:lineRule="auto"/>
        <w:jc w:val="both"/>
        <w:rPr>
          <w:rFonts w:ascii="Times New Roman" w:hAnsi="Times New Roman" w:cs="Times New Roman"/>
          <w:sz w:val="24"/>
          <w:szCs w:val="24"/>
        </w:rPr>
      </w:pPr>
      <w:r w:rsidRPr="00785F7E">
        <w:rPr>
          <w:rFonts w:ascii="Times New Roman" w:hAnsi="Times New Roman" w:cs="Times New Roman"/>
          <w:sz w:val="24"/>
          <w:szCs w:val="24"/>
        </w:rPr>
        <w:t>Anexo: Estudio Percepción</w:t>
      </w:r>
    </w:p>
    <w:p w:rsidR="00A301E1" w:rsidRDefault="00A301E1" w:rsidP="00A301E1">
      <w:pPr>
        <w:pStyle w:val="Prrafodelista"/>
        <w:numPr>
          <w:ilvl w:val="0"/>
          <w:numId w:val="9"/>
        </w:numPr>
        <w:spacing w:after="0" w:line="360" w:lineRule="auto"/>
        <w:ind w:left="426" w:hanging="426"/>
        <w:jc w:val="both"/>
        <w:rPr>
          <w:rFonts w:ascii="Times New Roman" w:hAnsi="Times New Roman" w:cs="Times New Roman"/>
          <w:sz w:val="24"/>
          <w:szCs w:val="24"/>
        </w:rPr>
      </w:pPr>
      <w:r w:rsidRPr="00A301E1">
        <w:rPr>
          <w:rFonts w:ascii="Times New Roman" w:hAnsi="Times New Roman" w:cs="Times New Roman"/>
          <w:sz w:val="24"/>
          <w:szCs w:val="24"/>
        </w:rPr>
        <w:t>Canales de comunicación con los egresados para apoyar el desarrollo institucional y fomentar procesos de cooperación mutua</w:t>
      </w:r>
    </w:p>
    <w:p w:rsidR="00A301E1" w:rsidRPr="00A301E1" w:rsidRDefault="00A301E1" w:rsidP="00A301E1">
      <w:pPr>
        <w:pStyle w:val="Prrafodelista"/>
        <w:spacing w:after="0" w:line="360" w:lineRule="auto"/>
        <w:jc w:val="both"/>
        <w:rPr>
          <w:rFonts w:ascii="Times New Roman" w:hAnsi="Times New Roman" w:cs="Times New Roman"/>
          <w:sz w:val="24"/>
          <w:szCs w:val="24"/>
        </w:rPr>
      </w:pPr>
    </w:p>
    <w:p w:rsidR="00FD3855" w:rsidRPr="00785F7E" w:rsidRDefault="00FD3855" w:rsidP="00785F7E">
      <w:pPr>
        <w:spacing w:line="360" w:lineRule="auto"/>
        <w:jc w:val="both"/>
        <w:rPr>
          <w:rFonts w:ascii="Times New Roman" w:hAnsi="Times New Roman" w:cs="Times New Roman"/>
          <w:sz w:val="24"/>
          <w:szCs w:val="24"/>
        </w:rPr>
      </w:pPr>
      <w:r w:rsidRPr="00785F7E">
        <w:rPr>
          <w:rFonts w:ascii="Times New Roman" w:hAnsi="Times New Roman" w:cs="Times New Roman"/>
          <w:sz w:val="24"/>
          <w:szCs w:val="24"/>
        </w:rPr>
        <w:t>La Universidad cuenta con diferentes canales de comunicación con sus egresados como:</w:t>
      </w:r>
    </w:p>
    <w:p w:rsidR="009F2360" w:rsidRPr="00785F7E" w:rsidRDefault="009F2360" w:rsidP="00785F7E">
      <w:pPr>
        <w:pStyle w:val="Prrafodelista"/>
        <w:numPr>
          <w:ilvl w:val="0"/>
          <w:numId w:val="3"/>
        </w:numPr>
        <w:spacing w:line="360" w:lineRule="auto"/>
        <w:jc w:val="both"/>
        <w:rPr>
          <w:rFonts w:ascii="Times New Roman" w:hAnsi="Times New Roman" w:cs="Times New Roman"/>
          <w:sz w:val="24"/>
          <w:szCs w:val="24"/>
        </w:rPr>
      </w:pPr>
      <w:r w:rsidRPr="00785F7E">
        <w:rPr>
          <w:rFonts w:ascii="Times New Roman" w:hAnsi="Times New Roman" w:cs="Times New Roman"/>
          <w:i/>
          <w:sz w:val="24"/>
          <w:szCs w:val="24"/>
        </w:rPr>
        <w:t>Programa Radial</w:t>
      </w:r>
      <w:r w:rsidRPr="00785F7E">
        <w:rPr>
          <w:rFonts w:ascii="Times New Roman" w:hAnsi="Times New Roman" w:cs="Times New Roman"/>
          <w:b/>
          <w:sz w:val="24"/>
          <w:szCs w:val="24"/>
        </w:rPr>
        <w:t>:</w:t>
      </w:r>
      <w:r w:rsidRPr="00785F7E">
        <w:rPr>
          <w:rFonts w:ascii="Times New Roman" w:hAnsi="Times New Roman" w:cs="Times New Roman"/>
          <w:sz w:val="24"/>
          <w:szCs w:val="24"/>
        </w:rPr>
        <w:t xml:space="preserve"> Al día con el egresado Sinigual F.M 93.3 lunes de 11 a.m. a 11:30 a.m.</w:t>
      </w:r>
    </w:p>
    <w:p w:rsidR="009F2360" w:rsidRPr="00785F7E" w:rsidRDefault="009F2360" w:rsidP="00785F7E">
      <w:pPr>
        <w:pStyle w:val="Prrafodelista"/>
        <w:numPr>
          <w:ilvl w:val="0"/>
          <w:numId w:val="3"/>
        </w:numPr>
        <w:spacing w:line="360" w:lineRule="auto"/>
        <w:jc w:val="both"/>
        <w:rPr>
          <w:rFonts w:ascii="Times New Roman" w:hAnsi="Times New Roman" w:cs="Times New Roman"/>
          <w:sz w:val="24"/>
          <w:szCs w:val="24"/>
        </w:rPr>
      </w:pPr>
      <w:r w:rsidRPr="00785F7E">
        <w:rPr>
          <w:rFonts w:ascii="Times New Roman" w:hAnsi="Times New Roman" w:cs="Times New Roman"/>
          <w:i/>
          <w:sz w:val="24"/>
          <w:szCs w:val="24"/>
        </w:rPr>
        <w:t>Facebook:</w:t>
      </w:r>
      <w:r w:rsidRPr="00785F7E">
        <w:rPr>
          <w:rFonts w:ascii="Times New Roman" w:hAnsi="Times New Roman" w:cs="Times New Roman"/>
          <w:sz w:val="24"/>
          <w:szCs w:val="24"/>
        </w:rPr>
        <w:t xml:space="preserve"> Egresados UCO</w:t>
      </w:r>
    </w:p>
    <w:p w:rsidR="009F2360" w:rsidRPr="00785F7E" w:rsidRDefault="009F2360" w:rsidP="00785F7E">
      <w:pPr>
        <w:pStyle w:val="Prrafodelista"/>
        <w:numPr>
          <w:ilvl w:val="0"/>
          <w:numId w:val="3"/>
        </w:numPr>
        <w:spacing w:line="360" w:lineRule="auto"/>
        <w:jc w:val="both"/>
        <w:rPr>
          <w:rFonts w:ascii="Times New Roman" w:hAnsi="Times New Roman" w:cs="Times New Roman"/>
          <w:sz w:val="24"/>
          <w:szCs w:val="24"/>
        </w:rPr>
      </w:pPr>
      <w:r w:rsidRPr="00785F7E">
        <w:rPr>
          <w:rFonts w:ascii="Times New Roman" w:hAnsi="Times New Roman" w:cs="Times New Roman"/>
          <w:i/>
          <w:sz w:val="24"/>
          <w:szCs w:val="24"/>
        </w:rPr>
        <w:t>Twitter:</w:t>
      </w:r>
      <w:r w:rsidRPr="00785F7E">
        <w:rPr>
          <w:rFonts w:ascii="Times New Roman" w:hAnsi="Times New Roman" w:cs="Times New Roman"/>
          <w:sz w:val="24"/>
          <w:szCs w:val="24"/>
        </w:rPr>
        <w:t xml:space="preserve"> @uconiano</w:t>
      </w:r>
    </w:p>
    <w:p w:rsidR="009F2360" w:rsidRPr="00785F7E" w:rsidRDefault="009F2360" w:rsidP="00785F7E">
      <w:pPr>
        <w:pStyle w:val="Prrafodelista"/>
        <w:numPr>
          <w:ilvl w:val="0"/>
          <w:numId w:val="3"/>
        </w:numPr>
        <w:spacing w:line="360" w:lineRule="auto"/>
        <w:jc w:val="both"/>
        <w:rPr>
          <w:rFonts w:ascii="Times New Roman" w:hAnsi="Times New Roman" w:cs="Times New Roman"/>
          <w:sz w:val="24"/>
          <w:szCs w:val="24"/>
        </w:rPr>
      </w:pPr>
      <w:r w:rsidRPr="00785F7E">
        <w:rPr>
          <w:rFonts w:ascii="Times New Roman" w:hAnsi="Times New Roman" w:cs="Times New Roman"/>
          <w:i/>
          <w:sz w:val="24"/>
          <w:szCs w:val="24"/>
        </w:rPr>
        <w:t>Boletín Virtual</w:t>
      </w:r>
      <w:r w:rsidRPr="00785F7E">
        <w:rPr>
          <w:rFonts w:ascii="Times New Roman" w:hAnsi="Times New Roman" w:cs="Times New Roman"/>
          <w:sz w:val="24"/>
          <w:szCs w:val="24"/>
        </w:rPr>
        <w:t xml:space="preserve"> “Al día con el egresado”</w:t>
      </w:r>
    </w:p>
    <w:p w:rsidR="00FD3855" w:rsidRDefault="00280492" w:rsidP="00785F7E">
      <w:pPr>
        <w:spacing w:after="0" w:line="360" w:lineRule="auto"/>
        <w:jc w:val="both"/>
        <w:rPr>
          <w:rFonts w:ascii="Times New Roman" w:hAnsi="Times New Roman" w:cs="Times New Roman"/>
          <w:sz w:val="24"/>
          <w:szCs w:val="24"/>
        </w:rPr>
      </w:pPr>
      <w:r w:rsidRPr="00785F7E">
        <w:rPr>
          <w:rFonts w:ascii="Times New Roman" w:hAnsi="Times New Roman" w:cs="Times New Roman"/>
          <w:sz w:val="24"/>
          <w:szCs w:val="24"/>
        </w:rPr>
        <w:t xml:space="preserve">En </w:t>
      </w:r>
      <w:r w:rsidRPr="00785F7E">
        <w:rPr>
          <w:rFonts w:ascii="Times New Roman" w:hAnsi="Times New Roman" w:cs="Times New Roman"/>
          <w:i/>
          <w:sz w:val="24"/>
          <w:szCs w:val="24"/>
        </w:rPr>
        <w:t>focus gr</w:t>
      </w:r>
      <w:r w:rsidR="00445410">
        <w:rPr>
          <w:rFonts w:ascii="Times New Roman" w:hAnsi="Times New Roman" w:cs="Times New Roman"/>
          <w:i/>
          <w:sz w:val="24"/>
          <w:szCs w:val="24"/>
        </w:rPr>
        <w:t>o</w:t>
      </w:r>
      <w:r w:rsidRPr="00785F7E">
        <w:rPr>
          <w:rFonts w:ascii="Times New Roman" w:hAnsi="Times New Roman" w:cs="Times New Roman"/>
          <w:i/>
          <w:sz w:val="24"/>
          <w:szCs w:val="24"/>
        </w:rPr>
        <w:t>up</w:t>
      </w:r>
      <w:r w:rsidRPr="00785F7E">
        <w:rPr>
          <w:rFonts w:ascii="Times New Roman" w:hAnsi="Times New Roman" w:cs="Times New Roman"/>
          <w:sz w:val="24"/>
          <w:szCs w:val="24"/>
        </w:rPr>
        <w:t xml:space="preserve"> realizado con </w:t>
      </w:r>
      <w:r w:rsidR="002C5861" w:rsidRPr="00785F7E">
        <w:rPr>
          <w:rFonts w:ascii="Times New Roman" w:hAnsi="Times New Roman" w:cs="Times New Roman"/>
          <w:sz w:val="24"/>
          <w:szCs w:val="24"/>
        </w:rPr>
        <w:t>egresados</w:t>
      </w:r>
      <w:r w:rsidR="002C5861">
        <w:rPr>
          <w:rFonts w:ascii="Times New Roman" w:hAnsi="Times New Roman" w:cs="Times New Roman"/>
          <w:sz w:val="24"/>
          <w:szCs w:val="24"/>
        </w:rPr>
        <w:t xml:space="preserve"> en</w:t>
      </w:r>
      <w:r w:rsidR="00445410">
        <w:rPr>
          <w:rFonts w:ascii="Times New Roman" w:hAnsi="Times New Roman" w:cs="Times New Roman"/>
          <w:sz w:val="24"/>
          <w:szCs w:val="24"/>
        </w:rPr>
        <w:t xml:space="preserve"> el mes de febrero de 2016</w:t>
      </w:r>
      <w:r w:rsidR="0068601A">
        <w:rPr>
          <w:rFonts w:ascii="Times New Roman" w:hAnsi="Times New Roman" w:cs="Times New Roman"/>
          <w:sz w:val="24"/>
          <w:szCs w:val="24"/>
        </w:rPr>
        <w:t xml:space="preserve">, </w:t>
      </w:r>
      <w:r w:rsidR="0068601A" w:rsidRPr="00785F7E">
        <w:rPr>
          <w:rFonts w:ascii="Times New Roman" w:hAnsi="Times New Roman" w:cs="Times New Roman"/>
          <w:sz w:val="24"/>
          <w:szCs w:val="24"/>
        </w:rPr>
        <w:t>se</w:t>
      </w:r>
      <w:r w:rsidRPr="00785F7E">
        <w:rPr>
          <w:rFonts w:ascii="Times New Roman" w:hAnsi="Times New Roman" w:cs="Times New Roman"/>
          <w:sz w:val="24"/>
          <w:szCs w:val="24"/>
        </w:rPr>
        <w:t xml:space="preserve"> manifiesta que los canales de comunicación no son eficaces, por </w:t>
      </w:r>
      <w:r w:rsidR="00F340DC" w:rsidRPr="00785F7E">
        <w:rPr>
          <w:rFonts w:ascii="Times New Roman" w:hAnsi="Times New Roman" w:cs="Times New Roman"/>
          <w:sz w:val="24"/>
          <w:szCs w:val="24"/>
        </w:rPr>
        <w:t>motivos como</w:t>
      </w:r>
      <w:r w:rsidRPr="00785F7E">
        <w:rPr>
          <w:rFonts w:ascii="Times New Roman" w:hAnsi="Times New Roman" w:cs="Times New Roman"/>
          <w:sz w:val="24"/>
          <w:szCs w:val="24"/>
        </w:rPr>
        <w:t xml:space="preserve"> espacio, tiempo, canales y esto permite que no haya un contacto directo con los egresados lo que los aleja </w:t>
      </w:r>
      <w:r w:rsidR="007C05ED" w:rsidRPr="00785F7E">
        <w:rPr>
          <w:rFonts w:ascii="Times New Roman" w:hAnsi="Times New Roman" w:cs="Times New Roman"/>
          <w:sz w:val="24"/>
          <w:szCs w:val="24"/>
        </w:rPr>
        <w:t>de la</w:t>
      </w:r>
      <w:r w:rsidR="00AB4928" w:rsidRPr="00785F7E">
        <w:rPr>
          <w:rFonts w:ascii="Times New Roman" w:hAnsi="Times New Roman" w:cs="Times New Roman"/>
          <w:sz w:val="24"/>
          <w:szCs w:val="24"/>
        </w:rPr>
        <w:t xml:space="preserve"> Alma</w:t>
      </w:r>
      <w:r w:rsidRPr="00785F7E">
        <w:rPr>
          <w:rFonts w:ascii="Times New Roman" w:hAnsi="Times New Roman" w:cs="Times New Roman"/>
          <w:sz w:val="24"/>
          <w:szCs w:val="24"/>
        </w:rPr>
        <w:t xml:space="preserve"> Mater. La universidad debe trabajar para mejorar estos aspectos y así tener un mejor contacto con sus egresados.</w:t>
      </w:r>
      <w:r w:rsidR="00AB4928" w:rsidRPr="00785F7E">
        <w:rPr>
          <w:rFonts w:ascii="Times New Roman" w:hAnsi="Times New Roman" w:cs="Times New Roman"/>
          <w:sz w:val="24"/>
          <w:szCs w:val="24"/>
        </w:rPr>
        <w:t xml:space="preserve"> </w:t>
      </w:r>
      <w:r w:rsidR="00FD3855" w:rsidRPr="00785F7E">
        <w:rPr>
          <w:rFonts w:ascii="Times New Roman" w:hAnsi="Times New Roman" w:cs="Times New Roman"/>
          <w:sz w:val="24"/>
          <w:szCs w:val="24"/>
        </w:rPr>
        <w:t>Consultados los Directivos Administrativos se evidencia como estos manifiestan</w:t>
      </w:r>
      <w:r w:rsidR="004473D2" w:rsidRPr="00785F7E">
        <w:rPr>
          <w:rFonts w:ascii="Times New Roman" w:hAnsi="Times New Roman" w:cs="Times New Roman"/>
          <w:sz w:val="24"/>
          <w:szCs w:val="24"/>
        </w:rPr>
        <w:t xml:space="preserve"> que existen falencias en los canales de</w:t>
      </w:r>
      <w:r w:rsidR="00FD3855" w:rsidRPr="00785F7E">
        <w:rPr>
          <w:rFonts w:ascii="Times New Roman" w:hAnsi="Times New Roman" w:cs="Times New Roman"/>
          <w:sz w:val="24"/>
          <w:szCs w:val="24"/>
        </w:rPr>
        <w:t xml:space="preserve"> comunicación</w:t>
      </w:r>
      <w:r w:rsidR="002C5861" w:rsidRPr="00785F7E">
        <w:rPr>
          <w:rFonts w:ascii="Times New Roman" w:hAnsi="Times New Roman" w:cs="Times New Roman"/>
          <w:sz w:val="24"/>
          <w:szCs w:val="24"/>
        </w:rPr>
        <w:t xml:space="preserve">, </w:t>
      </w:r>
      <w:r w:rsidR="002C5861">
        <w:rPr>
          <w:rFonts w:ascii="Times New Roman" w:hAnsi="Times New Roman" w:cs="Times New Roman"/>
          <w:sz w:val="24"/>
          <w:szCs w:val="24"/>
        </w:rPr>
        <w:t>puesto que el 34.6</w:t>
      </w:r>
      <w:r w:rsidR="00E87EA6">
        <w:rPr>
          <w:rFonts w:ascii="Times New Roman" w:hAnsi="Times New Roman" w:cs="Times New Roman"/>
          <w:sz w:val="24"/>
          <w:szCs w:val="24"/>
        </w:rPr>
        <w:t>2</w:t>
      </w:r>
      <w:r w:rsidR="002C5861">
        <w:rPr>
          <w:rFonts w:ascii="Times New Roman" w:hAnsi="Times New Roman" w:cs="Times New Roman"/>
          <w:sz w:val="24"/>
          <w:szCs w:val="24"/>
        </w:rPr>
        <w:t xml:space="preserve">% están en desacuerdo en que los canales de comunicación con los egresados permiten la cooperación mutua, un 15.38% manifiestan estar en competo desacuerdo, </w:t>
      </w:r>
      <w:r w:rsidR="00FD3855" w:rsidRPr="00785F7E">
        <w:rPr>
          <w:rFonts w:ascii="Times New Roman" w:hAnsi="Times New Roman" w:cs="Times New Roman"/>
          <w:sz w:val="24"/>
          <w:szCs w:val="24"/>
        </w:rPr>
        <w:t>tal y como se puede observar en el siguiente gráfico:</w:t>
      </w:r>
    </w:p>
    <w:p w:rsidR="002C5861" w:rsidRDefault="002C5861" w:rsidP="00785F7E">
      <w:pPr>
        <w:spacing w:after="0" w:line="360" w:lineRule="auto"/>
        <w:jc w:val="both"/>
        <w:rPr>
          <w:rFonts w:ascii="Times New Roman" w:hAnsi="Times New Roman" w:cs="Times New Roman"/>
          <w:sz w:val="24"/>
          <w:szCs w:val="24"/>
        </w:rPr>
      </w:pPr>
    </w:p>
    <w:p w:rsidR="001749CD" w:rsidRPr="00785F7E" w:rsidRDefault="001749CD" w:rsidP="001749CD">
      <w:pPr>
        <w:spacing w:after="0" w:line="360" w:lineRule="auto"/>
        <w:jc w:val="center"/>
        <w:rPr>
          <w:rFonts w:ascii="Times New Roman" w:hAnsi="Times New Roman" w:cs="Times New Roman"/>
          <w:sz w:val="24"/>
          <w:szCs w:val="24"/>
        </w:rPr>
      </w:pPr>
      <w:r>
        <w:rPr>
          <w:noProof/>
          <w:lang w:eastAsia="es-CO"/>
        </w:rPr>
        <w:drawing>
          <wp:inline distT="0" distB="0" distL="0" distR="0" wp14:anchorId="31E4E2D9" wp14:editId="2A1DE8E5">
            <wp:extent cx="4572000" cy="27432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473D2" w:rsidRPr="004C27A1" w:rsidRDefault="0085067A" w:rsidP="00785F7E">
      <w:pPr>
        <w:spacing w:after="0" w:line="360" w:lineRule="auto"/>
        <w:jc w:val="center"/>
        <w:rPr>
          <w:rFonts w:ascii="Times New Roman" w:hAnsi="Times New Roman" w:cs="Times New Roman"/>
          <w:i/>
          <w:sz w:val="24"/>
          <w:szCs w:val="24"/>
        </w:rPr>
      </w:pPr>
      <w:r w:rsidRPr="004C27A1">
        <w:rPr>
          <w:rFonts w:ascii="Times New Roman" w:hAnsi="Times New Roman" w:cs="Times New Roman"/>
          <w:i/>
          <w:sz w:val="24"/>
          <w:szCs w:val="24"/>
        </w:rPr>
        <w:t>Figura 16. Canales de comunicación con egresados</w:t>
      </w:r>
    </w:p>
    <w:p w:rsidR="00AB4928" w:rsidRPr="004C27A1" w:rsidRDefault="00AB4928" w:rsidP="004C27A1">
      <w:pPr>
        <w:spacing w:after="0" w:line="360" w:lineRule="auto"/>
        <w:ind w:left="2124"/>
        <w:rPr>
          <w:rFonts w:ascii="Times New Roman" w:hAnsi="Times New Roman" w:cs="Times New Roman"/>
          <w:i/>
          <w:sz w:val="24"/>
          <w:szCs w:val="24"/>
        </w:rPr>
      </w:pPr>
      <w:r w:rsidRPr="004C27A1">
        <w:rPr>
          <w:rFonts w:ascii="Times New Roman" w:hAnsi="Times New Roman" w:cs="Times New Roman"/>
          <w:i/>
          <w:sz w:val="24"/>
          <w:szCs w:val="24"/>
        </w:rPr>
        <w:t>Fuente: Encuesta Directivos Administrativos</w:t>
      </w:r>
    </w:p>
    <w:p w:rsidR="00445410" w:rsidRDefault="00445410" w:rsidP="00785F7E">
      <w:pPr>
        <w:spacing w:after="0" w:line="360" w:lineRule="auto"/>
        <w:jc w:val="center"/>
        <w:rPr>
          <w:rFonts w:ascii="Times New Roman" w:hAnsi="Times New Roman" w:cs="Times New Roman"/>
          <w:sz w:val="24"/>
          <w:szCs w:val="24"/>
        </w:rPr>
      </w:pPr>
    </w:p>
    <w:p w:rsidR="00445410" w:rsidRPr="00445410" w:rsidRDefault="00445410" w:rsidP="00445410">
      <w:pPr>
        <w:pStyle w:val="Prrafodelista"/>
        <w:numPr>
          <w:ilvl w:val="0"/>
          <w:numId w:val="9"/>
        </w:numPr>
        <w:spacing w:after="0" w:line="360" w:lineRule="auto"/>
        <w:ind w:left="284"/>
        <w:rPr>
          <w:rFonts w:ascii="Times New Roman" w:hAnsi="Times New Roman" w:cs="Times New Roman"/>
          <w:sz w:val="24"/>
          <w:szCs w:val="24"/>
        </w:rPr>
      </w:pPr>
      <w:r w:rsidRPr="00445410">
        <w:rPr>
          <w:rFonts w:ascii="Times New Roman" w:hAnsi="Times New Roman" w:cs="Times New Roman"/>
          <w:sz w:val="24"/>
          <w:szCs w:val="24"/>
        </w:rPr>
        <w:t xml:space="preserve">Participación de los </w:t>
      </w:r>
      <w:r>
        <w:rPr>
          <w:rFonts w:ascii="Times New Roman" w:hAnsi="Times New Roman" w:cs="Times New Roman"/>
          <w:sz w:val="24"/>
          <w:szCs w:val="24"/>
        </w:rPr>
        <w:t xml:space="preserve">graduados </w:t>
      </w:r>
      <w:r w:rsidRPr="00445410">
        <w:rPr>
          <w:rFonts w:ascii="Times New Roman" w:hAnsi="Times New Roman" w:cs="Times New Roman"/>
          <w:sz w:val="24"/>
          <w:szCs w:val="24"/>
        </w:rPr>
        <w:t xml:space="preserve"> en la evaluación curricular y en la vida institucional</w:t>
      </w:r>
    </w:p>
    <w:p w:rsidR="009F2360" w:rsidRPr="00785F7E" w:rsidRDefault="009F2360" w:rsidP="00785F7E">
      <w:pPr>
        <w:spacing w:after="0" w:line="360" w:lineRule="auto"/>
        <w:jc w:val="both"/>
        <w:rPr>
          <w:rFonts w:ascii="Times New Roman" w:hAnsi="Times New Roman" w:cs="Times New Roman"/>
          <w:sz w:val="24"/>
          <w:szCs w:val="24"/>
        </w:rPr>
      </w:pPr>
    </w:p>
    <w:p w:rsidR="00670C46" w:rsidRPr="00785F7E" w:rsidRDefault="00AB4928" w:rsidP="00785F7E">
      <w:pPr>
        <w:spacing w:after="0" w:line="360" w:lineRule="auto"/>
        <w:jc w:val="both"/>
        <w:rPr>
          <w:rFonts w:ascii="Times New Roman" w:hAnsi="Times New Roman" w:cs="Times New Roman"/>
          <w:sz w:val="24"/>
          <w:szCs w:val="24"/>
        </w:rPr>
      </w:pPr>
      <w:r w:rsidRPr="00785F7E">
        <w:rPr>
          <w:rFonts w:ascii="Times New Roman" w:hAnsi="Times New Roman" w:cs="Times New Roman"/>
          <w:sz w:val="24"/>
          <w:szCs w:val="24"/>
        </w:rPr>
        <w:t xml:space="preserve">Dentro de los estatutos de la Universidad se contempla la participación de los egresados en el Consejo Académico (Artículo 19, </w:t>
      </w:r>
      <w:r w:rsidR="00191E64" w:rsidRPr="00785F7E">
        <w:rPr>
          <w:rFonts w:ascii="Times New Roman" w:hAnsi="Times New Roman" w:cs="Times New Roman"/>
          <w:sz w:val="24"/>
          <w:szCs w:val="24"/>
        </w:rPr>
        <w:t>pág.</w:t>
      </w:r>
      <w:r w:rsidRPr="00785F7E">
        <w:rPr>
          <w:rFonts w:ascii="Times New Roman" w:hAnsi="Times New Roman" w:cs="Times New Roman"/>
          <w:sz w:val="24"/>
          <w:szCs w:val="24"/>
        </w:rPr>
        <w:t xml:space="preserve"> 13). Por otro lado, los diferentes programas académicos convocan</w:t>
      </w:r>
      <w:r w:rsidR="00CC5BF5" w:rsidRPr="00785F7E">
        <w:rPr>
          <w:rFonts w:ascii="Times New Roman" w:hAnsi="Times New Roman" w:cs="Times New Roman"/>
          <w:sz w:val="24"/>
          <w:szCs w:val="24"/>
        </w:rPr>
        <w:t xml:space="preserve"> a sus</w:t>
      </w:r>
      <w:r w:rsidR="001D7E85" w:rsidRPr="00785F7E">
        <w:rPr>
          <w:rFonts w:ascii="Times New Roman" w:hAnsi="Times New Roman" w:cs="Times New Roman"/>
          <w:sz w:val="24"/>
          <w:szCs w:val="24"/>
        </w:rPr>
        <w:t xml:space="preserve"> egresados a diferentes encuentros generales que permiten afianzar los lazos con la institución</w:t>
      </w:r>
      <w:r w:rsidR="00C956C6" w:rsidRPr="00785F7E">
        <w:rPr>
          <w:rFonts w:ascii="Times New Roman" w:hAnsi="Times New Roman" w:cs="Times New Roman"/>
          <w:sz w:val="24"/>
          <w:szCs w:val="24"/>
        </w:rPr>
        <w:t>, en este sentido, los egresados participan en congresos, conferencias, seminarios y en su día clásico el primero de mayo.</w:t>
      </w:r>
    </w:p>
    <w:p w:rsidR="00191E64" w:rsidRPr="00785F7E" w:rsidRDefault="00191E64" w:rsidP="00785F7E">
      <w:pPr>
        <w:spacing w:after="0" w:line="360" w:lineRule="auto"/>
        <w:jc w:val="both"/>
        <w:rPr>
          <w:rFonts w:ascii="Times New Roman" w:hAnsi="Times New Roman" w:cs="Times New Roman"/>
          <w:sz w:val="24"/>
          <w:szCs w:val="24"/>
        </w:rPr>
      </w:pPr>
      <w:r w:rsidRPr="00785F7E">
        <w:rPr>
          <w:rFonts w:ascii="Times New Roman" w:hAnsi="Times New Roman" w:cs="Times New Roman"/>
          <w:sz w:val="24"/>
          <w:szCs w:val="24"/>
        </w:rPr>
        <w:t xml:space="preserve">Los egresados que participaron en el </w:t>
      </w:r>
      <w:r w:rsidRPr="00785F7E">
        <w:rPr>
          <w:rFonts w:ascii="Times New Roman" w:hAnsi="Times New Roman" w:cs="Times New Roman"/>
          <w:i/>
          <w:sz w:val="24"/>
          <w:szCs w:val="24"/>
        </w:rPr>
        <w:t xml:space="preserve">focus </w:t>
      </w:r>
      <w:r w:rsidR="00977869">
        <w:rPr>
          <w:rFonts w:ascii="Times New Roman" w:hAnsi="Times New Roman" w:cs="Times New Roman"/>
          <w:i/>
          <w:sz w:val="24"/>
          <w:szCs w:val="24"/>
        </w:rPr>
        <w:t xml:space="preserve">Group, en el mes de febrero de 2016, </w:t>
      </w:r>
      <w:r w:rsidRPr="00785F7E">
        <w:rPr>
          <w:rFonts w:ascii="Times New Roman" w:hAnsi="Times New Roman" w:cs="Times New Roman"/>
          <w:sz w:val="24"/>
          <w:szCs w:val="24"/>
        </w:rPr>
        <w:t xml:space="preserve"> manifiestan que hay unas facultades que abren espacios de diálogos frecuentes con sus egresados, mientras que otras no son tan dinámicas en este sentido. También manifiestan que la interacción del egresado con la Universidad obedece a su nivel de compromiso con esta.</w:t>
      </w:r>
    </w:p>
    <w:p w:rsidR="00191E64" w:rsidRDefault="00191E64" w:rsidP="00785F7E">
      <w:pPr>
        <w:spacing w:after="0" w:line="360" w:lineRule="auto"/>
        <w:jc w:val="both"/>
        <w:rPr>
          <w:rFonts w:ascii="Times New Roman" w:hAnsi="Times New Roman" w:cs="Times New Roman"/>
          <w:sz w:val="24"/>
          <w:szCs w:val="24"/>
        </w:rPr>
      </w:pPr>
    </w:p>
    <w:p w:rsidR="007A664D" w:rsidRDefault="007A664D" w:rsidP="00785F7E">
      <w:pPr>
        <w:spacing w:after="0" w:line="360" w:lineRule="auto"/>
        <w:jc w:val="both"/>
        <w:rPr>
          <w:rFonts w:ascii="Times New Roman" w:hAnsi="Times New Roman" w:cs="Times New Roman"/>
          <w:sz w:val="24"/>
          <w:szCs w:val="24"/>
        </w:rPr>
      </w:pPr>
    </w:p>
    <w:p w:rsidR="007A664D" w:rsidRPr="00785F7E" w:rsidRDefault="007A664D" w:rsidP="00785F7E">
      <w:pPr>
        <w:spacing w:after="0" w:line="360" w:lineRule="auto"/>
        <w:jc w:val="both"/>
        <w:rPr>
          <w:rFonts w:ascii="Times New Roman" w:hAnsi="Times New Roman" w:cs="Times New Roman"/>
          <w:sz w:val="24"/>
          <w:szCs w:val="24"/>
        </w:rPr>
      </w:pPr>
    </w:p>
    <w:p w:rsidR="007A664D" w:rsidRPr="007A664D" w:rsidRDefault="007A664D" w:rsidP="007A664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Tabla 9. Representante de los egresados ante el Consejo Académico </w:t>
      </w:r>
    </w:p>
    <w:tbl>
      <w:tblPr>
        <w:tblStyle w:val="Tablaconcuadrcula"/>
        <w:tblW w:w="0" w:type="auto"/>
        <w:tblLook w:val="04A0" w:firstRow="1" w:lastRow="0" w:firstColumn="1" w:lastColumn="0" w:noHBand="0" w:noVBand="1"/>
      </w:tblPr>
      <w:tblGrid>
        <w:gridCol w:w="6232"/>
        <w:gridCol w:w="2596"/>
      </w:tblGrid>
      <w:tr w:rsidR="00E460CB" w:rsidRPr="00785F7E" w:rsidTr="00445410">
        <w:tc>
          <w:tcPr>
            <w:tcW w:w="6232" w:type="dxa"/>
            <w:shd w:val="clear" w:color="auto" w:fill="D9D9D9" w:themeFill="background1" w:themeFillShade="D9"/>
          </w:tcPr>
          <w:p w:rsidR="00E460CB" w:rsidRPr="00FD7691" w:rsidRDefault="00E460CB" w:rsidP="00785F7E">
            <w:pPr>
              <w:spacing w:line="360" w:lineRule="auto"/>
              <w:jc w:val="center"/>
              <w:rPr>
                <w:rFonts w:ascii="Times New Roman" w:hAnsi="Times New Roman" w:cs="Times New Roman"/>
                <w:sz w:val="24"/>
                <w:szCs w:val="24"/>
              </w:rPr>
            </w:pPr>
            <w:r w:rsidRPr="00FD7691">
              <w:rPr>
                <w:rFonts w:ascii="Times New Roman" w:hAnsi="Times New Roman" w:cs="Times New Roman"/>
                <w:sz w:val="24"/>
                <w:szCs w:val="24"/>
              </w:rPr>
              <w:t>NOMBRE DEL EGRESADO</w:t>
            </w:r>
          </w:p>
        </w:tc>
        <w:tc>
          <w:tcPr>
            <w:tcW w:w="2596" w:type="dxa"/>
            <w:shd w:val="clear" w:color="auto" w:fill="D9D9D9" w:themeFill="background1" w:themeFillShade="D9"/>
          </w:tcPr>
          <w:p w:rsidR="00E460CB" w:rsidRPr="00FD7691" w:rsidRDefault="00E460CB" w:rsidP="00785F7E">
            <w:pPr>
              <w:spacing w:line="360" w:lineRule="auto"/>
              <w:jc w:val="center"/>
              <w:rPr>
                <w:rFonts w:ascii="Times New Roman" w:hAnsi="Times New Roman" w:cs="Times New Roman"/>
                <w:sz w:val="24"/>
                <w:szCs w:val="24"/>
              </w:rPr>
            </w:pPr>
            <w:r w:rsidRPr="00FD7691">
              <w:rPr>
                <w:rFonts w:ascii="Times New Roman" w:hAnsi="Times New Roman" w:cs="Times New Roman"/>
                <w:sz w:val="24"/>
                <w:szCs w:val="24"/>
              </w:rPr>
              <w:t>PERIODO DE REPRESENTACIÓN</w:t>
            </w:r>
          </w:p>
        </w:tc>
      </w:tr>
      <w:tr w:rsidR="00E460CB" w:rsidRPr="00785F7E" w:rsidTr="00445410">
        <w:tc>
          <w:tcPr>
            <w:tcW w:w="6232" w:type="dxa"/>
          </w:tcPr>
          <w:p w:rsidR="00E460CB" w:rsidRPr="00785F7E" w:rsidRDefault="00E460CB" w:rsidP="00445410">
            <w:pPr>
              <w:spacing w:line="360" w:lineRule="auto"/>
              <w:jc w:val="both"/>
              <w:rPr>
                <w:rFonts w:ascii="Times New Roman" w:hAnsi="Times New Roman" w:cs="Times New Roman"/>
                <w:sz w:val="24"/>
                <w:szCs w:val="24"/>
              </w:rPr>
            </w:pPr>
            <w:r w:rsidRPr="00785F7E">
              <w:rPr>
                <w:rFonts w:ascii="Times New Roman" w:hAnsi="Times New Roman" w:cs="Times New Roman"/>
                <w:sz w:val="24"/>
                <w:szCs w:val="24"/>
              </w:rPr>
              <w:t xml:space="preserve">Cristian Duque- Psicólogo </w:t>
            </w:r>
          </w:p>
        </w:tc>
        <w:tc>
          <w:tcPr>
            <w:tcW w:w="2596" w:type="dxa"/>
          </w:tcPr>
          <w:p w:rsidR="00E460CB" w:rsidRPr="00785F7E" w:rsidRDefault="00E460CB" w:rsidP="00977869">
            <w:pPr>
              <w:spacing w:line="360" w:lineRule="auto"/>
              <w:jc w:val="center"/>
              <w:rPr>
                <w:rFonts w:ascii="Times New Roman" w:hAnsi="Times New Roman" w:cs="Times New Roman"/>
                <w:sz w:val="24"/>
                <w:szCs w:val="24"/>
              </w:rPr>
            </w:pPr>
            <w:r w:rsidRPr="00785F7E">
              <w:rPr>
                <w:rFonts w:ascii="Times New Roman" w:hAnsi="Times New Roman" w:cs="Times New Roman"/>
                <w:sz w:val="24"/>
                <w:szCs w:val="24"/>
              </w:rPr>
              <w:t>Desde Mayo del 2014</w:t>
            </w:r>
          </w:p>
        </w:tc>
      </w:tr>
      <w:tr w:rsidR="00E460CB" w:rsidRPr="00785F7E" w:rsidTr="00445410">
        <w:tc>
          <w:tcPr>
            <w:tcW w:w="6232" w:type="dxa"/>
          </w:tcPr>
          <w:p w:rsidR="00E460CB" w:rsidRPr="00785F7E" w:rsidRDefault="00E460CB" w:rsidP="00445410">
            <w:pPr>
              <w:spacing w:line="360" w:lineRule="auto"/>
              <w:jc w:val="both"/>
              <w:rPr>
                <w:rFonts w:ascii="Times New Roman" w:hAnsi="Times New Roman" w:cs="Times New Roman"/>
                <w:sz w:val="24"/>
                <w:szCs w:val="24"/>
              </w:rPr>
            </w:pPr>
            <w:r w:rsidRPr="00785F7E">
              <w:rPr>
                <w:rFonts w:ascii="Times New Roman" w:hAnsi="Times New Roman" w:cs="Times New Roman"/>
                <w:sz w:val="24"/>
                <w:szCs w:val="24"/>
              </w:rPr>
              <w:t>Wilmer Horacio López García-Ingeniero de Sistemas</w:t>
            </w:r>
          </w:p>
        </w:tc>
        <w:tc>
          <w:tcPr>
            <w:tcW w:w="2596" w:type="dxa"/>
          </w:tcPr>
          <w:p w:rsidR="00E460CB" w:rsidRPr="00785F7E" w:rsidRDefault="00E460CB" w:rsidP="00977869">
            <w:pPr>
              <w:spacing w:line="360" w:lineRule="auto"/>
              <w:jc w:val="center"/>
              <w:rPr>
                <w:rFonts w:ascii="Times New Roman" w:hAnsi="Times New Roman" w:cs="Times New Roman"/>
                <w:sz w:val="24"/>
                <w:szCs w:val="24"/>
              </w:rPr>
            </w:pPr>
            <w:r w:rsidRPr="00785F7E">
              <w:rPr>
                <w:rFonts w:ascii="Times New Roman" w:hAnsi="Times New Roman" w:cs="Times New Roman"/>
                <w:sz w:val="24"/>
                <w:szCs w:val="24"/>
              </w:rPr>
              <w:t>Mayo 2012-mayo 2014</w:t>
            </w:r>
          </w:p>
        </w:tc>
      </w:tr>
      <w:tr w:rsidR="00E460CB" w:rsidRPr="00785F7E" w:rsidTr="00445410">
        <w:tc>
          <w:tcPr>
            <w:tcW w:w="6232" w:type="dxa"/>
          </w:tcPr>
          <w:p w:rsidR="00E460CB" w:rsidRPr="00785F7E" w:rsidRDefault="00977869" w:rsidP="00445410">
            <w:pPr>
              <w:spacing w:line="360" w:lineRule="auto"/>
              <w:jc w:val="both"/>
              <w:rPr>
                <w:rFonts w:ascii="Times New Roman" w:hAnsi="Times New Roman" w:cs="Times New Roman"/>
                <w:sz w:val="24"/>
                <w:szCs w:val="24"/>
              </w:rPr>
            </w:pPr>
            <w:r w:rsidRPr="00785F7E">
              <w:rPr>
                <w:rFonts w:ascii="Times New Roman" w:hAnsi="Times New Roman" w:cs="Times New Roman"/>
                <w:sz w:val="24"/>
                <w:szCs w:val="24"/>
              </w:rPr>
              <w:t>Álvaro</w:t>
            </w:r>
            <w:r w:rsidR="00563E03" w:rsidRPr="00785F7E">
              <w:rPr>
                <w:rFonts w:ascii="Times New Roman" w:hAnsi="Times New Roman" w:cs="Times New Roman"/>
                <w:sz w:val="24"/>
                <w:szCs w:val="24"/>
              </w:rPr>
              <w:t xml:space="preserve"> Hernán Baena Cifuentes-Profesional Comercio exterior</w:t>
            </w:r>
          </w:p>
        </w:tc>
        <w:tc>
          <w:tcPr>
            <w:tcW w:w="2596" w:type="dxa"/>
          </w:tcPr>
          <w:p w:rsidR="00E460CB" w:rsidRPr="00785F7E" w:rsidRDefault="00563E03" w:rsidP="00977869">
            <w:pPr>
              <w:spacing w:line="360" w:lineRule="auto"/>
              <w:jc w:val="center"/>
              <w:rPr>
                <w:rFonts w:ascii="Times New Roman" w:hAnsi="Times New Roman" w:cs="Times New Roman"/>
                <w:sz w:val="24"/>
                <w:szCs w:val="24"/>
              </w:rPr>
            </w:pPr>
            <w:r w:rsidRPr="00785F7E">
              <w:rPr>
                <w:rFonts w:ascii="Times New Roman" w:hAnsi="Times New Roman" w:cs="Times New Roman"/>
                <w:sz w:val="24"/>
                <w:szCs w:val="24"/>
              </w:rPr>
              <w:t>2011-2012</w:t>
            </w:r>
          </w:p>
        </w:tc>
      </w:tr>
      <w:tr w:rsidR="00563E03" w:rsidRPr="00785F7E" w:rsidTr="00445410">
        <w:tc>
          <w:tcPr>
            <w:tcW w:w="6232" w:type="dxa"/>
          </w:tcPr>
          <w:p w:rsidR="00563E03" w:rsidRPr="0089036D" w:rsidRDefault="00563E03" w:rsidP="00445410">
            <w:pPr>
              <w:spacing w:line="360" w:lineRule="auto"/>
              <w:jc w:val="both"/>
              <w:rPr>
                <w:rFonts w:ascii="Times New Roman" w:hAnsi="Times New Roman" w:cs="Times New Roman"/>
                <w:sz w:val="24"/>
                <w:szCs w:val="24"/>
              </w:rPr>
            </w:pPr>
            <w:r w:rsidRPr="0089036D">
              <w:rPr>
                <w:rFonts w:ascii="Times New Roman" w:hAnsi="Times New Roman" w:cs="Times New Roman"/>
                <w:sz w:val="24"/>
                <w:szCs w:val="24"/>
              </w:rPr>
              <w:t>Ruth Mary Galeano Castaño- Ingeniera de Sistemas</w:t>
            </w:r>
          </w:p>
        </w:tc>
        <w:tc>
          <w:tcPr>
            <w:tcW w:w="2596" w:type="dxa"/>
          </w:tcPr>
          <w:p w:rsidR="00563E03" w:rsidRPr="00785F7E" w:rsidRDefault="00563E03" w:rsidP="00977869">
            <w:pPr>
              <w:spacing w:line="360" w:lineRule="auto"/>
              <w:jc w:val="center"/>
              <w:rPr>
                <w:rFonts w:ascii="Times New Roman" w:hAnsi="Times New Roman" w:cs="Times New Roman"/>
                <w:sz w:val="24"/>
                <w:szCs w:val="24"/>
              </w:rPr>
            </w:pPr>
            <w:r w:rsidRPr="00785F7E">
              <w:rPr>
                <w:rFonts w:ascii="Times New Roman" w:hAnsi="Times New Roman" w:cs="Times New Roman"/>
                <w:sz w:val="24"/>
                <w:szCs w:val="24"/>
              </w:rPr>
              <w:t>2009-2010</w:t>
            </w:r>
          </w:p>
        </w:tc>
      </w:tr>
      <w:tr w:rsidR="00563E03" w:rsidRPr="00785F7E" w:rsidTr="00445410">
        <w:tc>
          <w:tcPr>
            <w:tcW w:w="6232" w:type="dxa"/>
          </w:tcPr>
          <w:p w:rsidR="00563E03" w:rsidRPr="0089036D" w:rsidRDefault="00563E03" w:rsidP="00445410">
            <w:pPr>
              <w:spacing w:line="360" w:lineRule="auto"/>
              <w:jc w:val="both"/>
              <w:rPr>
                <w:rFonts w:ascii="Times New Roman" w:hAnsi="Times New Roman" w:cs="Times New Roman"/>
                <w:sz w:val="24"/>
                <w:szCs w:val="24"/>
              </w:rPr>
            </w:pPr>
            <w:r w:rsidRPr="0089036D">
              <w:rPr>
                <w:rFonts w:ascii="Times New Roman" w:hAnsi="Times New Roman" w:cs="Times New Roman"/>
                <w:sz w:val="24"/>
                <w:szCs w:val="24"/>
              </w:rPr>
              <w:t xml:space="preserve">Amparo de Bedout Correa- </w:t>
            </w:r>
            <w:r w:rsidR="0089036D" w:rsidRPr="0089036D">
              <w:rPr>
                <w:rFonts w:ascii="Times New Roman" w:hAnsi="Times New Roman" w:cs="Times New Roman"/>
                <w:sz w:val="24"/>
                <w:szCs w:val="24"/>
              </w:rPr>
              <w:t xml:space="preserve">Profesional </w:t>
            </w:r>
            <w:r w:rsidRPr="0089036D">
              <w:rPr>
                <w:rFonts w:ascii="Times New Roman" w:hAnsi="Times New Roman" w:cs="Times New Roman"/>
                <w:sz w:val="24"/>
                <w:szCs w:val="24"/>
              </w:rPr>
              <w:t>Comercio Exterior</w:t>
            </w:r>
          </w:p>
        </w:tc>
        <w:tc>
          <w:tcPr>
            <w:tcW w:w="2596" w:type="dxa"/>
          </w:tcPr>
          <w:p w:rsidR="00563E03" w:rsidRPr="00785F7E" w:rsidRDefault="00563E03" w:rsidP="00977869">
            <w:pPr>
              <w:spacing w:line="360" w:lineRule="auto"/>
              <w:jc w:val="center"/>
              <w:rPr>
                <w:rFonts w:ascii="Times New Roman" w:hAnsi="Times New Roman" w:cs="Times New Roman"/>
                <w:sz w:val="24"/>
                <w:szCs w:val="24"/>
              </w:rPr>
            </w:pPr>
            <w:r w:rsidRPr="00785F7E">
              <w:rPr>
                <w:rFonts w:ascii="Times New Roman" w:hAnsi="Times New Roman" w:cs="Times New Roman"/>
                <w:sz w:val="24"/>
                <w:szCs w:val="24"/>
              </w:rPr>
              <w:t>2008-2009</w:t>
            </w:r>
          </w:p>
        </w:tc>
      </w:tr>
      <w:tr w:rsidR="00563E03" w:rsidRPr="00785F7E" w:rsidTr="00977869">
        <w:tc>
          <w:tcPr>
            <w:tcW w:w="6232" w:type="dxa"/>
          </w:tcPr>
          <w:p w:rsidR="00563E03" w:rsidRPr="00F71CDD" w:rsidRDefault="00563E03" w:rsidP="00F71CDD">
            <w:pPr>
              <w:spacing w:line="360" w:lineRule="auto"/>
              <w:jc w:val="both"/>
              <w:rPr>
                <w:rFonts w:ascii="Times New Roman" w:hAnsi="Times New Roman" w:cs="Times New Roman"/>
                <w:color w:val="FF0000"/>
                <w:sz w:val="24"/>
                <w:szCs w:val="24"/>
              </w:rPr>
            </w:pPr>
            <w:r w:rsidRPr="00785F7E">
              <w:rPr>
                <w:rFonts w:ascii="Times New Roman" w:hAnsi="Times New Roman" w:cs="Times New Roman"/>
                <w:sz w:val="24"/>
                <w:szCs w:val="24"/>
              </w:rPr>
              <w:t>William Valencia Rodríguez</w:t>
            </w:r>
            <w:r w:rsidR="0089036D">
              <w:rPr>
                <w:rFonts w:ascii="Times New Roman" w:hAnsi="Times New Roman" w:cs="Times New Roman"/>
                <w:sz w:val="24"/>
                <w:szCs w:val="24"/>
              </w:rPr>
              <w:t>.-Licenciado en Filosofía y Ciencias Religiosas</w:t>
            </w:r>
          </w:p>
        </w:tc>
        <w:tc>
          <w:tcPr>
            <w:tcW w:w="2596" w:type="dxa"/>
            <w:vAlign w:val="center"/>
          </w:tcPr>
          <w:p w:rsidR="00977869" w:rsidRDefault="00977869" w:rsidP="00977869">
            <w:pPr>
              <w:spacing w:line="360" w:lineRule="auto"/>
              <w:jc w:val="center"/>
              <w:rPr>
                <w:rFonts w:ascii="Times New Roman" w:hAnsi="Times New Roman" w:cs="Times New Roman"/>
                <w:sz w:val="24"/>
                <w:szCs w:val="24"/>
              </w:rPr>
            </w:pPr>
          </w:p>
          <w:p w:rsidR="00563E03" w:rsidRPr="00785F7E" w:rsidRDefault="00563E03" w:rsidP="00977869">
            <w:pPr>
              <w:spacing w:line="360" w:lineRule="auto"/>
              <w:jc w:val="center"/>
              <w:rPr>
                <w:rFonts w:ascii="Times New Roman" w:hAnsi="Times New Roman" w:cs="Times New Roman"/>
                <w:sz w:val="24"/>
                <w:szCs w:val="24"/>
              </w:rPr>
            </w:pPr>
            <w:r w:rsidRPr="00785F7E">
              <w:rPr>
                <w:rFonts w:ascii="Times New Roman" w:hAnsi="Times New Roman" w:cs="Times New Roman"/>
                <w:sz w:val="24"/>
                <w:szCs w:val="24"/>
              </w:rPr>
              <w:t>2007-2008</w:t>
            </w:r>
          </w:p>
        </w:tc>
      </w:tr>
    </w:tbl>
    <w:p w:rsidR="007572A8" w:rsidRPr="007A664D" w:rsidRDefault="007572A8" w:rsidP="004C27A1">
      <w:pPr>
        <w:spacing w:after="0" w:line="360" w:lineRule="auto"/>
        <w:ind w:left="2124" w:firstLine="708"/>
        <w:rPr>
          <w:rFonts w:ascii="Times New Roman" w:hAnsi="Times New Roman" w:cs="Times New Roman"/>
          <w:i/>
          <w:color w:val="000000" w:themeColor="text1"/>
          <w:sz w:val="24"/>
          <w:szCs w:val="24"/>
        </w:rPr>
      </w:pPr>
      <w:r w:rsidRPr="007A664D">
        <w:rPr>
          <w:rFonts w:ascii="Times New Roman" w:hAnsi="Times New Roman" w:cs="Times New Roman"/>
          <w:i/>
          <w:color w:val="000000" w:themeColor="text1"/>
          <w:sz w:val="24"/>
          <w:szCs w:val="24"/>
        </w:rPr>
        <w:t>Fuente: Archivo UCO</w:t>
      </w:r>
    </w:p>
    <w:sectPr w:rsidR="007572A8" w:rsidRPr="007A664D" w:rsidSect="00785F7E">
      <w:footerReference w:type="default" r:id="rId26"/>
      <w:pgSz w:w="12240" w:h="15840"/>
      <w:pgMar w:top="1418" w:right="1418" w:bottom="1418" w:left="1418"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80E" w:rsidRDefault="0017280E" w:rsidP="00D16D56">
      <w:pPr>
        <w:spacing w:after="0" w:line="240" w:lineRule="auto"/>
      </w:pPr>
      <w:r>
        <w:separator/>
      </w:r>
    </w:p>
  </w:endnote>
  <w:endnote w:type="continuationSeparator" w:id="0">
    <w:p w:rsidR="0017280E" w:rsidRDefault="0017280E" w:rsidP="00D16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VHNNX+VectoraLH-Bold">
    <w:altName w:val="Vector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974531"/>
      <w:docPartObj>
        <w:docPartGallery w:val="Page Numbers (Bottom of Page)"/>
        <w:docPartUnique/>
      </w:docPartObj>
    </w:sdtPr>
    <w:sdtContent>
      <w:p w:rsidR="00140290" w:rsidRDefault="00140290">
        <w:pPr>
          <w:pStyle w:val="Piedepgina"/>
        </w:pPr>
        <w:r>
          <w:rPr>
            <w:noProof/>
            <w:lang w:eastAsia="es-CO"/>
          </w:rPr>
          <mc:AlternateContent>
            <mc:Choice Requires="wpg">
              <w:drawing>
                <wp:anchor distT="0" distB="0" distL="114300" distR="114300" simplePos="0" relativeHeight="251659264" behindDoc="0" locked="0" layoutInCell="1" allowOverlap="1" wp14:anchorId="7EEA8E76" wp14:editId="07683A95">
                  <wp:simplePos x="0" y="0"/>
                  <wp:positionH relativeFrom="margin">
                    <wp:align>right</wp:align>
                  </wp:positionH>
                  <wp:positionV relativeFrom="page">
                    <wp:align>bottom</wp:align>
                  </wp:positionV>
                  <wp:extent cx="436880" cy="716915"/>
                  <wp:effectExtent l="7620" t="9525" r="12700" b="698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7"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8"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140290" w:rsidRDefault="00140290">
                                <w:pPr>
                                  <w:pStyle w:val="Piedepgina"/>
                                  <w:jc w:val="center"/>
                                  <w:rPr>
                                    <w:sz w:val="16"/>
                                    <w:szCs w:val="16"/>
                                  </w:rPr>
                                </w:pPr>
                                <w:r>
                                  <w:fldChar w:fldCharType="begin"/>
                                </w:r>
                                <w:r>
                                  <w:instrText>PAGE    \* MERGEFORMAT</w:instrText>
                                </w:r>
                                <w:r>
                                  <w:fldChar w:fldCharType="separate"/>
                                </w:r>
                                <w:r w:rsidR="00FD7767" w:rsidRPr="00FD7767">
                                  <w:rPr>
                                    <w:noProof/>
                                    <w:sz w:val="16"/>
                                    <w:szCs w:val="16"/>
                                    <w:lang w:val="es-ES"/>
                                  </w:rPr>
                                  <w:t>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EA8E76" id="Grupo 12" o:spid="_x0000_s1027"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">
                  <v:shapetype id="_x0000_t32" coordsize="21600,21600" o:spt="32" o:oned="t" path="m,l21600,21600e" filled="f">
                    <v:path arrowok="t" fillok="f" o:connecttype="none"/>
                    <o:lock v:ext="edit" shapetype="t"/>
                  </v:shapetype>
                  <v:shape id="AutoShape 77" o:spid="_x0000_s1028"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nNFcEAAADbAAAADwAAAGRycy9kb3ducmV2LnhtbERPTWvCQBC9F/wPywi91U2F1pJmI0UQ&#10;chGJ0Z6H7DSJZmdDdk2iv94tFHqbx/ucZD2ZVgzUu8aygtdFBIK4tLrhSsGx2L58gHAeWWNrmRTc&#10;yME6nT0lGGs7ck7DwVcihLCLUUHtfRdL6cqaDLqF7YgD92N7gz7AvpK6xzGEm1Yuo+hdGmw4NNTY&#10;0aam8nK4GgVv2cqcXVbkdy+L3ffQ7rvrSSr1PJ++PkF4mvy/+M+d6TB/Bb+/hANk+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Wc0VwQAAANsAAAAPAAAAAAAAAAAAAAAA&#10;AKECAABkcnMvZG93bnJldi54bWxQSwUGAAAAAAQABAD5AAAAjwMAAAAA&#10;" strokecolor="#7f7f7f"/>
                  <v:rect id="Rectangle 78" o:spid="_x0000_s1029"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Mmx8UA&#10;AADbAAAADwAAAGRycy9kb3ducmV2LnhtbESPQU/DMAyF70j8h8iTuLF0HBCUZRMqICFxGdu0sZvV&#10;eE1p41RNaLt/jw9I3Gy95/c+L9eTb9VAfawDG1jMM1DEZbA1Vwb2u7fbB1AxIVtsA5OBC0VYr66v&#10;lpjbMPInDdtUKQnhmKMBl1KXax1LRx7jPHTEop1D7zHJ2lfa9jhKuG/1XZbda481S4PDjgpHZbP9&#10;8QYa9/L9+tFcii8+DMVxk8bH03FjzM1sen4ClWhK/+a/63cr+AIrv8gA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gybHxQAAANsAAAAPAAAAAAAAAAAAAAAAAJgCAABkcnMv&#10;ZG93bnJldi54bWxQSwUGAAAAAAQABAD1AAAAigMAAAAA&#10;" filled="f" strokecolor="#7f7f7f">
                    <v:textbox>
                      <w:txbxContent>
                        <w:p w:rsidR="00140290" w:rsidRDefault="00140290">
                          <w:pPr>
                            <w:pStyle w:val="Piedepgina"/>
                            <w:jc w:val="center"/>
                            <w:rPr>
                              <w:sz w:val="16"/>
                              <w:szCs w:val="16"/>
                            </w:rPr>
                          </w:pPr>
                          <w:r>
                            <w:fldChar w:fldCharType="begin"/>
                          </w:r>
                          <w:r>
                            <w:instrText>PAGE    \* MERGEFORMAT</w:instrText>
                          </w:r>
                          <w:r>
                            <w:fldChar w:fldCharType="separate"/>
                          </w:r>
                          <w:r w:rsidR="00FD7767" w:rsidRPr="00FD7767">
                            <w:rPr>
                              <w:noProof/>
                              <w:sz w:val="16"/>
                              <w:szCs w:val="16"/>
                              <w:lang w:val="es-ES"/>
                            </w:rPr>
                            <w:t>1</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80E" w:rsidRDefault="0017280E" w:rsidP="00D16D56">
      <w:pPr>
        <w:spacing w:after="0" w:line="240" w:lineRule="auto"/>
      </w:pPr>
      <w:r>
        <w:separator/>
      </w:r>
    </w:p>
  </w:footnote>
  <w:footnote w:type="continuationSeparator" w:id="0">
    <w:p w:rsidR="0017280E" w:rsidRDefault="0017280E" w:rsidP="00D16D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1D1"/>
    <w:multiLevelType w:val="hybridMultilevel"/>
    <w:tmpl w:val="A49CA3AA"/>
    <w:lvl w:ilvl="0" w:tplc="4DDC734C">
      <w:start w:val="1"/>
      <w:numFmt w:val="bullet"/>
      <w:lvlText w:val=""/>
      <w:lvlJc w:val="left"/>
      <w:pPr>
        <w:tabs>
          <w:tab w:val="num" w:pos="720"/>
        </w:tabs>
        <w:ind w:left="720" w:hanging="360"/>
      </w:pPr>
      <w:rPr>
        <w:rFonts w:ascii="Wingdings" w:hAnsi="Wingdings" w:hint="default"/>
      </w:rPr>
    </w:lvl>
    <w:lvl w:ilvl="1" w:tplc="9A3A2044" w:tentative="1">
      <w:start w:val="1"/>
      <w:numFmt w:val="bullet"/>
      <w:lvlText w:val=""/>
      <w:lvlJc w:val="left"/>
      <w:pPr>
        <w:tabs>
          <w:tab w:val="num" w:pos="1440"/>
        </w:tabs>
        <w:ind w:left="1440" w:hanging="360"/>
      </w:pPr>
      <w:rPr>
        <w:rFonts w:ascii="Wingdings" w:hAnsi="Wingdings" w:hint="default"/>
      </w:rPr>
    </w:lvl>
    <w:lvl w:ilvl="2" w:tplc="2280F2F2" w:tentative="1">
      <w:start w:val="1"/>
      <w:numFmt w:val="bullet"/>
      <w:lvlText w:val=""/>
      <w:lvlJc w:val="left"/>
      <w:pPr>
        <w:tabs>
          <w:tab w:val="num" w:pos="2160"/>
        </w:tabs>
        <w:ind w:left="2160" w:hanging="360"/>
      </w:pPr>
      <w:rPr>
        <w:rFonts w:ascii="Wingdings" w:hAnsi="Wingdings" w:hint="default"/>
      </w:rPr>
    </w:lvl>
    <w:lvl w:ilvl="3" w:tplc="E31EA596" w:tentative="1">
      <w:start w:val="1"/>
      <w:numFmt w:val="bullet"/>
      <w:lvlText w:val=""/>
      <w:lvlJc w:val="left"/>
      <w:pPr>
        <w:tabs>
          <w:tab w:val="num" w:pos="2880"/>
        </w:tabs>
        <w:ind w:left="2880" w:hanging="360"/>
      </w:pPr>
      <w:rPr>
        <w:rFonts w:ascii="Wingdings" w:hAnsi="Wingdings" w:hint="default"/>
      </w:rPr>
    </w:lvl>
    <w:lvl w:ilvl="4" w:tplc="0436D354" w:tentative="1">
      <w:start w:val="1"/>
      <w:numFmt w:val="bullet"/>
      <w:lvlText w:val=""/>
      <w:lvlJc w:val="left"/>
      <w:pPr>
        <w:tabs>
          <w:tab w:val="num" w:pos="3600"/>
        </w:tabs>
        <w:ind w:left="3600" w:hanging="360"/>
      </w:pPr>
      <w:rPr>
        <w:rFonts w:ascii="Wingdings" w:hAnsi="Wingdings" w:hint="default"/>
      </w:rPr>
    </w:lvl>
    <w:lvl w:ilvl="5" w:tplc="BEA08EFC" w:tentative="1">
      <w:start w:val="1"/>
      <w:numFmt w:val="bullet"/>
      <w:lvlText w:val=""/>
      <w:lvlJc w:val="left"/>
      <w:pPr>
        <w:tabs>
          <w:tab w:val="num" w:pos="4320"/>
        </w:tabs>
        <w:ind w:left="4320" w:hanging="360"/>
      </w:pPr>
      <w:rPr>
        <w:rFonts w:ascii="Wingdings" w:hAnsi="Wingdings" w:hint="default"/>
      </w:rPr>
    </w:lvl>
    <w:lvl w:ilvl="6" w:tplc="E9C84ADA" w:tentative="1">
      <w:start w:val="1"/>
      <w:numFmt w:val="bullet"/>
      <w:lvlText w:val=""/>
      <w:lvlJc w:val="left"/>
      <w:pPr>
        <w:tabs>
          <w:tab w:val="num" w:pos="5040"/>
        </w:tabs>
        <w:ind w:left="5040" w:hanging="360"/>
      </w:pPr>
      <w:rPr>
        <w:rFonts w:ascii="Wingdings" w:hAnsi="Wingdings" w:hint="default"/>
      </w:rPr>
    </w:lvl>
    <w:lvl w:ilvl="7" w:tplc="FCE43940" w:tentative="1">
      <w:start w:val="1"/>
      <w:numFmt w:val="bullet"/>
      <w:lvlText w:val=""/>
      <w:lvlJc w:val="left"/>
      <w:pPr>
        <w:tabs>
          <w:tab w:val="num" w:pos="5760"/>
        </w:tabs>
        <w:ind w:left="5760" w:hanging="360"/>
      </w:pPr>
      <w:rPr>
        <w:rFonts w:ascii="Wingdings" w:hAnsi="Wingdings" w:hint="default"/>
      </w:rPr>
    </w:lvl>
    <w:lvl w:ilvl="8" w:tplc="D762667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354C20"/>
    <w:multiLevelType w:val="hybridMultilevel"/>
    <w:tmpl w:val="525E3E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116820"/>
    <w:multiLevelType w:val="hybridMultilevel"/>
    <w:tmpl w:val="7AAA2ADE"/>
    <w:lvl w:ilvl="0" w:tplc="240A0017">
      <w:start w:val="1"/>
      <w:numFmt w:val="lowerLetter"/>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D5542AF"/>
    <w:multiLevelType w:val="hybridMultilevel"/>
    <w:tmpl w:val="D826AD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E03358"/>
    <w:multiLevelType w:val="hybridMultilevel"/>
    <w:tmpl w:val="7D3ABA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E9376D2"/>
    <w:multiLevelType w:val="hybridMultilevel"/>
    <w:tmpl w:val="2D5C6F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8913FD4"/>
    <w:multiLevelType w:val="hybridMultilevel"/>
    <w:tmpl w:val="82E616CA"/>
    <w:lvl w:ilvl="0" w:tplc="C52E240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8FA2565"/>
    <w:multiLevelType w:val="hybridMultilevel"/>
    <w:tmpl w:val="B768A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CA32F69"/>
    <w:multiLevelType w:val="hybridMultilevel"/>
    <w:tmpl w:val="0152E5D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4C5007E"/>
    <w:multiLevelType w:val="hybridMultilevel"/>
    <w:tmpl w:val="5F1AF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9"/>
  </w:num>
  <w:num w:numId="5">
    <w:abstractNumId w:val="0"/>
  </w:num>
  <w:num w:numId="6">
    <w:abstractNumId w:val="8"/>
  </w:num>
  <w:num w:numId="7">
    <w:abstractNumId w:val="4"/>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360"/>
    <w:rsid w:val="00002B27"/>
    <w:rsid w:val="000312C7"/>
    <w:rsid w:val="000326E6"/>
    <w:rsid w:val="00035B60"/>
    <w:rsid w:val="00065551"/>
    <w:rsid w:val="00070346"/>
    <w:rsid w:val="00083CD1"/>
    <w:rsid w:val="00085CA6"/>
    <w:rsid w:val="00085F6E"/>
    <w:rsid w:val="000A6C79"/>
    <w:rsid w:val="000B1D7D"/>
    <w:rsid w:val="000B4C64"/>
    <w:rsid w:val="000B56AF"/>
    <w:rsid w:val="000B7FC0"/>
    <w:rsid w:val="000C155C"/>
    <w:rsid w:val="000C16DF"/>
    <w:rsid w:val="000C6F2E"/>
    <w:rsid w:val="000D2689"/>
    <w:rsid w:val="000E4E61"/>
    <w:rsid w:val="000E6971"/>
    <w:rsid w:val="000E7049"/>
    <w:rsid w:val="000F4330"/>
    <w:rsid w:val="000F4C35"/>
    <w:rsid w:val="001128CD"/>
    <w:rsid w:val="00112BE1"/>
    <w:rsid w:val="00120C57"/>
    <w:rsid w:val="00126A8C"/>
    <w:rsid w:val="001354B6"/>
    <w:rsid w:val="00140290"/>
    <w:rsid w:val="00141011"/>
    <w:rsid w:val="00145B87"/>
    <w:rsid w:val="001522E2"/>
    <w:rsid w:val="0016799D"/>
    <w:rsid w:val="0017280E"/>
    <w:rsid w:val="001737C6"/>
    <w:rsid w:val="001749CD"/>
    <w:rsid w:val="00181809"/>
    <w:rsid w:val="00191E64"/>
    <w:rsid w:val="00192766"/>
    <w:rsid w:val="00197082"/>
    <w:rsid w:val="001A452F"/>
    <w:rsid w:val="001B58FE"/>
    <w:rsid w:val="001C5BE9"/>
    <w:rsid w:val="001D7E85"/>
    <w:rsid w:val="001F4819"/>
    <w:rsid w:val="001F4BC2"/>
    <w:rsid w:val="001F610A"/>
    <w:rsid w:val="0020009F"/>
    <w:rsid w:val="00202305"/>
    <w:rsid w:val="00202D88"/>
    <w:rsid w:val="00211E0C"/>
    <w:rsid w:val="002221C1"/>
    <w:rsid w:val="00223748"/>
    <w:rsid w:val="002272AD"/>
    <w:rsid w:val="002316EB"/>
    <w:rsid w:val="002406A6"/>
    <w:rsid w:val="0024797B"/>
    <w:rsid w:val="002538C9"/>
    <w:rsid w:val="00257BE9"/>
    <w:rsid w:val="002669AF"/>
    <w:rsid w:val="00270197"/>
    <w:rsid w:val="00270C9D"/>
    <w:rsid w:val="00276545"/>
    <w:rsid w:val="00280492"/>
    <w:rsid w:val="00286328"/>
    <w:rsid w:val="00293833"/>
    <w:rsid w:val="002957AB"/>
    <w:rsid w:val="00296729"/>
    <w:rsid w:val="002A2299"/>
    <w:rsid w:val="002A434D"/>
    <w:rsid w:val="002B7E45"/>
    <w:rsid w:val="002C2D56"/>
    <w:rsid w:val="002C5861"/>
    <w:rsid w:val="002C6E0D"/>
    <w:rsid w:val="002D69E7"/>
    <w:rsid w:val="002E0178"/>
    <w:rsid w:val="002F2BE9"/>
    <w:rsid w:val="002F2F73"/>
    <w:rsid w:val="002F53CB"/>
    <w:rsid w:val="00307432"/>
    <w:rsid w:val="0032584D"/>
    <w:rsid w:val="00330E25"/>
    <w:rsid w:val="00333E6B"/>
    <w:rsid w:val="0034381C"/>
    <w:rsid w:val="00347951"/>
    <w:rsid w:val="003555E0"/>
    <w:rsid w:val="0036351D"/>
    <w:rsid w:val="003703DA"/>
    <w:rsid w:val="00371515"/>
    <w:rsid w:val="00371F37"/>
    <w:rsid w:val="00372971"/>
    <w:rsid w:val="00372E01"/>
    <w:rsid w:val="003756B6"/>
    <w:rsid w:val="00377159"/>
    <w:rsid w:val="00380292"/>
    <w:rsid w:val="003862D0"/>
    <w:rsid w:val="00386AC2"/>
    <w:rsid w:val="003A10A3"/>
    <w:rsid w:val="003A11C2"/>
    <w:rsid w:val="003A2BB7"/>
    <w:rsid w:val="003B3265"/>
    <w:rsid w:val="003B5B4B"/>
    <w:rsid w:val="003C488E"/>
    <w:rsid w:val="003C4FC4"/>
    <w:rsid w:val="003C4FED"/>
    <w:rsid w:val="003D5C93"/>
    <w:rsid w:val="003E6567"/>
    <w:rsid w:val="00403165"/>
    <w:rsid w:val="00404684"/>
    <w:rsid w:val="00406F42"/>
    <w:rsid w:val="0040718B"/>
    <w:rsid w:val="004106F6"/>
    <w:rsid w:val="00422190"/>
    <w:rsid w:val="00427ADF"/>
    <w:rsid w:val="00445410"/>
    <w:rsid w:val="004473D2"/>
    <w:rsid w:val="00452F2A"/>
    <w:rsid w:val="00463F2B"/>
    <w:rsid w:val="00464578"/>
    <w:rsid w:val="00465930"/>
    <w:rsid w:val="00474D7B"/>
    <w:rsid w:val="004805CA"/>
    <w:rsid w:val="00486459"/>
    <w:rsid w:val="00486F07"/>
    <w:rsid w:val="0049300B"/>
    <w:rsid w:val="004A2770"/>
    <w:rsid w:val="004A70A2"/>
    <w:rsid w:val="004B169C"/>
    <w:rsid w:val="004B2732"/>
    <w:rsid w:val="004C26F0"/>
    <w:rsid w:val="004C27A1"/>
    <w:rsid w:val="004C558D"/>
    <w:rsid w:val="004D0699"/>
    <w:rsid w:val="004E32C1"/>
    <w:rsid w:val="004E4819"/>
    <w:rsid w:val="004F1156"/>
    <w:rsid w:val="00505426"/>
    <w:rsid w:val="005135F8"/>
    <w:rsid w:val="00514FBD"/>
    <w:rsid w:val="005369D7"/>
    <w:rsid w:val="00542C59"/>
    <w:rsid w:val="00544B50"/>
    <w:rsid w:val="00547444"/>
    <w:rsid w:val="00554878"/>
    <w:rsid w:val="0055497B"/>
    <w:rsid w:val="00555CED"/>
    <w:rsid w:val="00563E03"/>
    <w:rsid w:val="00575A0F"/>
    <w:rsid w:val="00580105"/>
    <w:rsid w:val="00595E66"/>
    <w:rsid w:val="005A0A1D"/>
    <w:rsid w:val="005A23CB"/>
    <w:rsid w:val="005B2CF6"/>
    <w:rsid w:val="005B3B43"/>
    <w:rsid w:val="005D411C"/>
    <w:rsid w:val="005F1495"/>
    <w:rsid w:val="005F61FD"/>
    <w:rsid w:val="006004F0"/>
    <w:rsid w:val="00600A71"/>
    <w:rsid w:val="00614A70"/>
    <w:rsid w:val="0061669F"/>
    <w:rsid w:val="00632295"/>
    <w:rsid w:val="00632F86"/>
    <w:rsid w:val="00642EE3"/>
    <w:rsid w:val="0064389B"/>
    <w:rsid w:val="006604C7"/>
    <w:rsid w:val="00666841"/>
    <w:rsid w:val="00670C46"/>
    <w:rsid w:val="00670E8B"/>
    <w:rsid w:val="006712FF"/>
    <w:rsid w:val="00683F07"/>
    <w:rsid w:val="0068601A"/>
    <w:rsid w:val="00695CED"/>
    <w:rsid w:val="0069769E"/>
    <w:rsid w:val="006A2F1F"/>
    <w:rsid w:val="006A78C0"/>
    <w:rsid w:val="006B6203"/>
    <w:rsid w:val="006D688F"/>
    <w:rsid w:val="006E070A"/>
    <w:rsid w:val="006E5D85"/>
    <w:rsid w:val="006E6961"/>
    <w:rsid w:val="006E7F44"/>
    <w:rsid w:val="006F462D"/>
    <w:rsid w:val="006F54CA"/>
    <w:rsid w:val="006F6F10"/>
    <w:rsid w:val="00707668"/>
    <w:rsid w:val="00711689"/>
    <w:rsid w:val="00714D90"/>
    <w:rsid w:val="007168EB"/>
    <w:rsid w:val="00721298"/>
    <w:rsid w:val="00722ED6"/>
    <w:rsid w:val="00726C25"/>
    <w:rsid w:val="00733597"/>
    <w:rsid w:val="00741D68"/>
    <w:rsid w:val="007509E6"/>
    <w:rsid w:val="00750CA9"/>
    <w:rsid w:val="007572A8"/>
    <w:rsid w:val="00757B9D"/>
    <w:rsid w:val="00760A75"/>
    <w:rsid w:val="007626A9"/>
    <w:rsid w:val="00776473"/>
    <w:rsid w:val="00785F7E"/>
    <w:rsid w:val="00786F60"/>
    <w:rsid w:val="00793208"/>
    <w:rsid w:val="007A664D"/>
    <w:rsid w:val="007A709B"/>
    <w:rsid w:val="007C05ED"/>
    <w:rsid w:val="007C18A5"/>
    <w:rsid w:val="007D29FC"/>
    <w:rsid w:val="007D3B8C"/>
    <w:rsid w:val="007E0485"/>
    <w:rsid w:val="007E1283"/>
    <w:rsid w:val="007E1972"/>
    <w:rsid w:val="007E3B29"/>
    <w:rsid w:val="007E4804"/>
    <w:rsid w:val="007E5E35"/>
    <w:rsid w:val="007E6017"/>
    <w:rsid w:val="007F75BC"/>
    <w:rsid w:val="00803EFC"/>
    <w:rsid w:val="00812EE1"/>
    <w:rsid w:val="00812EF6"/>
    <w:rsid w:val="00816237"/>
    <w:rsid w:val="0082090D"/>
    <w:rsid w:val="008470DE"/>
    <w:rsid w:val="00850390"/>
    <w:rsid w:val="0085067A"/>
    <w:rsid w:val="00877261"/>
    <w:rsid w:val="0089036D"/>
    <w:rsid w:val="008B2AD3"/>
    <w:rsid w:val="008B5D46"/>
    <w:rsid w:val="008B7088"/>
    <w:rsid w:val="008C00D4"/>
    <w:rsid w:val="008D1F47"/>
    <w:rsid w:val="008E27EA"/>
    <w:rsid w:val="008F28AB"/>
    <w:rsid w:val="008F416F"/>
    <w:rsid w:val="008F42C9"/>
    <w:rsid w:val="008F7183"/>
    <w:rsid w:val="00905337"/>
    <w:rsid w:val="00916A46"/>
    <w:rsid w:val="00917215"/>
    <w:rsid w:val="00924226"/>
    <w:rsid w:val="00924570"/>
    <w:rsid w:val="0093217E"/>
    <w:rsid w:val="00933DEB"/>
    <w:rsid w:val="00935379"/>
    <w:rsid w:val="009364DC"/>
    <w:rsid w:val="00941BA6"/>
    <w:rsid w:val="009553B8"/>
    <w:rsid w:val="00961D03"/>
    <w:rsid w:val="00970781"/>
    <w:rsid w:val="00972925"/>
    <w:rsid w:val="00977869"/>
    <w:rsid w:val="009867A8"/>
    <w:rsid w:val="00994CB8"/>
    <w:rsid w:val="009A325C"/>
    <w:rsid w:val="009A3A74"/>
    <w:rsid w:val="009A69AA"/>
    <w:rsid w:val="009C3670"/>
    <w:rsid w:val="009D0F4A"/>
    <w:rsid w:val="009D1DB1"/>
    <w:rsid w:val="009D514F"/>
    <w:rsid w:val="009D7236"/>
    <w:rsid w:val="009E0F67"/>
    <w:rsid w:val="009E4697"/>
    <w:rsid w:val="009E4CBB"/>
    <w:rsid w:val="009F21B9"/>
    <w:rsid w:val="009F2360"/>
    <w:rsid w:val="00A20513"/>
    <w:rsid w:val="00A301E1"/>
    <w:rsid w:val="00A308AB"/>
    <w:rsid w:val="00A41646"/>
    <w:rsid w:val="00A4330D"/>
    <w:rsid w:val="00A44D73"/>
    <w:rsid w:val="00A464C2"/>
    <w:rsid w:val="00A522E0"/>
    <w:rsid w:val="00A52440"/>
    <w:rsid w:val="00A57440"/>
    <w:rsid w:val="00A626E0"/>
    <w:rsid w:val="00A74355"/>
    <w:rsid w:val="00A818CF"/>
    <w:rsid w:val="00A83E0A"/>
    <w:rsid w:val="00A847BA"/>
    <w:rsid w:val="00A8534B"/>
    <w:rsid w:val="00A86F41"/>
    <w:rsid w:val="00A87F5C"/>
    <w:rsid w:val="00A921C9"/>
    <w:rsid w:val="00AA47C2"/>
    <w:rsid w:val="00AB4928"/>
    <w:rsid w:val="00AC3DEE"/>
    <w:rsid w:val="00AC7023"/>
    <w:rsid w:val="00AD2BC6"/>
    <w:rsid w:val="00AE29A5"/>
    <w:rsid w:val="00AE67E3"/>
    <w:rsid w:val="00AF10F3"/>
    <w:rsid w:val="00AF2734"/>
    <w:rsid w:val="00B00C30"/>
    <w:rsid w:val="00B011CA"/>
    <w:rsid w:val="00B0261D"/>
    <w:rsid w:val="00B049B8"/>
    <w:rsid w:val="00B06E67"/>
    <w:rsid w:val="00B10BDE"/>
    <w:rsid w:val="00B12464"/>
    <w:rsid w:val="00B16563"/>
    <w:rsid w:val="00B275A2"/>
    <w:rsid w:val="00B66358"/>
    <w:rsid w:val="00B72017"/>
    <w:rsid w:val="00B7298F"/>
    <w:rsid w:val="00B82892"/>
    <w:rsid w:val="00B82E89"/>
    <w:rsid w:val="00B9098F"/>
    <w:rsid w:val="00B92DDA"/>
    <w:rsid w:val="00B95E9F"/>
    <w:rsid w:val="00BB57DA"/>
    <w:rsid w:val="00BD40A3"/>
    <w:rsid w:val="00BD5784"/>
    <w:rsid w:val="00BE0A22"/>
    <w:rsid w:val="00BE687E"/>
    <w:rsid w:val="00BF26C1"/>
    <w:rsid w:val="00C0038B"/>
    <w:rsid w:val="00C03ABD"/>
    <w:rsid w:val="00C04E4B"/>
    <w:rsid w:val="00C07DE7"/>
    <w:rsid w:val="00C169A9"/>
    <w:rsid w:val="00C22D66"/>
    <w:rsid w:val="00C300B8"/>
    <w:rsid w:val="00C32666"/>
    <w:rsid w:val="00C3751A"/>
    <w:rsid w:val="00C420FB"/>
    <w:rsid w:val="00C46256"/>
    <w:rsid w:val="00C51240"/>
    <w:rsid w:val="00C57863"/>
    <w:rsid w:val="00C61BEC"/>
    <w:rsid w:val="00C65193"/>
    <w:rsid w:val="00C66161"/>
    <w:rsid w:val="00C87F8B"/>
    <w:rsid w:val="00C91B23"/>
    <w:rsid w:val="00C91F4B"/>
    <w:rsid w:val="00C956C6"/>
    <w:rsid w:val="00CA0E2C"/>
    <w:rsid w:val="00CA21E0"/>
    <w:rsid w:val="00CB139D"/>
    <w:rsid w:val="00CB4431"/>
    <w:rsid w:val="00CB7964"/>
    <w:rsid w:val="00CC4491"/>
    <w:rsid w:val="00CC5BF5"/>
    <w:rsid w:val="00CC61DC"/>
    <w:rsid w:val="00CD03C5"/>
    <w:rsid w:val="00CD6059"/>
    <w:rsid w:val="00CE465B"/>
    <w:rsid w:val="00CF1C2F"/>
    <w:rsid w:val="00CF3C42"/>
    <w:rsid w:val="00D04C21"/>
    <w:rsid w:val="00D060E5"/>
    <w:rsid w:val="00D10AC7"/>
    <w:rsid w:val="00D12A5D"/>
    <w:rsid w:val="00D13B42"/>
    <w:rsid w:val="00D16D56"/>
    <w:rsid w:val="00D323FE"/>
    <w:rsid w:val="00D4152C"/>
    <w:rsid w:val="00D41B81"/>
    <w:rsid w:val="00D47910"/>
    <w:rsid w:val="00D569D6"/>
    <w:rsid w:val="00D57202"/>
    <w:rsid w:val="00D617A7"/>
    <w:rsid w:val="00D64BCB"/>
    <w:rsid w:val="00D722E4"/>
    <w:rsid w:val="00D95DDA"/>
    <w:rsid w:val="00DA22F8"/>
    <w:rsid w:val="00DA75DC"/>
    <w:rsid w:val="00DB13C4"/>
    <w:rsid w:val="00DB32A9"/>
    <w:rsid w:val="00DB3351"/>
    <w:rsid w:val="00E02ED6"/>
    <w:rsid w:val="00E04C46"/>
    <w:rsid w:val="00E11057"/>
    <w:rsid w:val="00E15AB2"/>
    <w:rsid w:val="00E16AFB"/>
    <w:rsid w:val="00E16B33"/>
    <w:rsid w:val="00E315C4"/>
    <w:rsid w:val="00E31B62"/>
    <w:rsid w:val="00E460CB"/>
    <w:rsid w:val="00E472B7"/>
    <w:rsid w:val="00E519FB"/>
    <w:rsid w:val="00E54CBC"/>
    <w:rsid w:val="00E55835"/>
    <w:rsid w:val="00E655FA"/>
    <w:rsid w:val="00E65C1F"/>
    <w:rsid w:val="00E71068"/>
    <w:rsid w:val="00E874A9"/>
    <w:rsid w:val="00E87C2B"/>
    <w:rsid w:val="00E87EA6"/>
    <w:rsid w:val="00EA05CC"/>
    <w:rsid w:val="00EA067E"/>
    <w:rsid w:val="00EA4691"/>
    <w:rsid w:val="00EA5462"/>
    <w:rsid w:val="00EB16B6"/>
    <w:rsid w:val="00ED2BFA"/>
    <w:rsid w:val="00ED36B8"/>
    <w:rsid w:val="00ED50B6"/>
    <w:rsid w:val="00EE3488"/>
    <w:rsid w:val="00EE36F4"/>
    <w:rsid w:val="00EE4A01"/>
    <w:rsid w:val="00EE54CD"/>
    <w:rsid w:val="00EF0E26"/>
    <w:rsid w:val="00EF1040"/>
    <w:rsid w:val="00EF40B4"/>
    <w:rsid w:val="00EF511C"/>
    <w:rsid w:val="00EF5513"/>
    <w:rsid w:val="00F25D06"/>
    <w:rsid w:val="00F33D9F"/>
    <w:rsid w:val="00F340DC"/>
    <w:rsid w:val="00F5632C"/>
    <w:rsid w:val="00F61D3C"/>
    <w:rsid w:val="00F63569"/>
    <w:rsid w:val="00F70B9D"/>
    <w:rsid w:val="00F71CDD"/>
    <w:rsid w:val="00F71EC7"/>
    <w:rsid w:val="00F837C9"/>
    <w:rsid w:val="00F855F1"/>
    <w:rsid w:val="00F85E06"/>
    <w:rsid w:val="00F957BF"/>
    <w:rsid w:val="00FA30D4"/>
    <w:rsid w:val="00FB3271"/>
    <w:rsid w:val="00FB5D1F"/>
    <w:rsid w:val="00FC0B0A"/>
    <w:rsid w:val="00FC1033"/>
    <w:rsid w:val="00FC2BE5"/>
    <w:rsid w:val="00FC796F"/>
    <w:rsid w:val="00FD2FE1"/>
    <w:rsid w:val="00FD3855"/>
    <w:rsid w:val="00FD3A63"/>
    <w:rsid w:val="00FD41C9"/>
    <w:rsid w:val="00FD7691"/>
    <w:rsid w:val="00FD7767"/>
    <w:rsid w:val="00FE24E8"/>
    <w:rsid w:val="00FE318F"/>
    <w:rsid w:val="00FF16EE"/>
    <w:rsid w:val="00FF19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40072"/>
  <w15:chartTrackingRefBased/>
  <w15:docId w15:val="{A3D17E53-B6C9-4BB0-8ECB-090139E9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360"/>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2360"/>
    <w:pPr>
      <w:ind w:left="720"/>
      <w:contextualSpacing/>
    </w:pPr>
  </w:style>
  <w:style w:type="paragraph" w:customStyle="1" w:styleId="Default">
    <w:name w:val="Default"/>
    <w:rsid w:val="009F2360"/>
    <w:pPr>
      <w:autoSpaceDE w:val="0"/>
      <w:autoSpaceDN w:val="0"/>
      <w:adjustRightInd w:val="0"/>
      <w:spacing w:after="0" w:line="240" w:lineRule="auto"/>
    </w:pPr>
    <w:rPr>
      <w:rFonts w:ascii="HVHNNX+VectoraLH-Bold" w:hAnsi="HVHNNX+VectoraLH-Bold" w:cs="HVHNNX+VectoraLH-Bold"/>
      <w:color w:val="000000"/>
      <w:sz w:val="24"/>
      <w:szCs w:val="24"/>
      <w:lang w:val="es-CO"/>
    </w:rPr>
  </w:style>
  <w:style w:type="paragraph" w:customStyle="1" w:styleId="Pa12">
    <w:name w:val="Pa12"/>
    <w:basedOn w:val="Default"/>
    <w:next w:val="Default"/>
    <w:rsid w:val="009F2360"/>
    <w:pPr>
      <w:spacing w:line="301" w:lineRule="atLeast"/>
    </w:pPr>
    <w:rPr>
      <w:rFonts w:cstheme="minorBidi"/>
      <w:color w:val="auto"/>
    </w:rPr>
  </w:style>
  <w:style w:type="table" w:styleId="Tablaconcuadrcula">
    <w:name w:val="Table Grid"/>
    <w:basedOn w:val="Tablanormal"/>
    <w:uiPriority w:val="39"/>
    <w:rsid w:val="009F2360"/>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F2360"/>
    <w:rPr>
      <w:color w:val="0563C1" w:themeColor="hyperlink"/>
      <w:u w:val="single"/>
    </w:rPr>
  </w:style>
  <w:style w:type="character" w:styleId="Refdecomentario">
    <w:name w:val="annotation reference"/>
    <w:basedOn w:val="Fuentedeprrafopredeter"/>
    <w:uiPriority w:val="99"/>
    <w:semiHidden/>
    <w:unhideWhenUsed/>
    <w:rsid w:val="009F2360"/>
    <w:rPr>
      <w:sz w:val="16"/>
      <w:szCs w:val="16"/>
    </w:rPr>
  </w:style>
  <w:style w:type="paragraph" w:styleId="Textocomentario">
    <w:name w:val="annotation text"/>
    <w:basedOn w:val="Normal"/>
    <w:link w:val="TextocomentarioCar"/>
    <w:uiPriority w:val="99"/>
    <w:semiHidden/>
    <w:unhideWhenUsed/>
    <w:rsid w:val="009F236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F2360"/>
    <w:rPr>
      <w:sz w:val="20"/>
      <w:szCs w:val="20"/>
      <w:lang w:val="es-CO"/>
    </w:rPr>
  </w:style>
  <w:style w:type="paragraph" w:styleId="Textodeglobo">
    <w:name w:val="Balloon Text"/>
    <w:basedOn w:val="Normal"/>
    <w:link w:val="TextodegloboCar"/>
    <w:uiPriority w:val="99"/>
    <w:semiHidden/>
    <w:unhideWhenUsed/>
    <w:rsid w:val="009F23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2360"/>
    <w:rPr>
      <w:rFonts w:ascii="Segoe UI" w:hAnsi="Segoe UI" w:cs="Segoe UI"/>
      <w:sz w:val="18"/>
      <w:szCs w:val="18"/>
      <w:lang w:val="es-CO"/>
    </w:rPr>
  </w:style>
  <w:style w:type="paragraph" w:styleId="Asuntodelcomentario">
    <w:name w:val="annotation subject"/>
    <w:basedOn w:val="Textocomentario"/>
    <w:next w:val="Textocomentario"/>
    <w:link w:val="AsuntodelcomentarioCar"/>
    <w:uiPriority w:val="99"/>
    <w:semiHidden/>
    <w:unhideWhenUsed/>
    <w:rsid w:val="00202D88"/>
    <w:rPr>
      <w:b/>
      <w:bCs/>
    </w:rPr>
  </w:style>
  <w:style w:type="character" w:customStyle="1" w:styleId="AsuntodelcomentarioCar">
    <w:name w:val="Asunto del comentario Car"/>
    <w:basedOn w:val="TextocomentarioCar"/>
    <w:link w:val="Asuntodelcomentario"/>
    <w:uiPriority w:val="99"/>
    <w:semiHidden/>
    <w:rsid w:val="00202D88"/>
    <w:rPr>
      <w:b/>
      <w:bCs/>
      <w:sz w:val="20"/>
      <w:szCs w:val="20"/>
      <w:lang w:val="es-CO"/>
    </w:rPr>
  </w:style>
  <w:style w:type="table" w:styleId="Tablanormal1">
    <w:name w:val="Plain Table 1"/>
    <w:basedOn w:val="Tablanormal"/>
    <w:uiPriority w:val="41"/>
    <w:rsid w:val="00C375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C3751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2">
    <w:name w:val="Plain Table 2"/>
    <w:basedOn w:val="Tablanormal"/>
    <w:uiPriority w:val="42"/>
    <w:rsid w:val="00C3751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inespaciado">
    <w:name w:val="No Spacing"/>
    <w:link w:val="SinespaciadoCar"/>
    <w:uiPriority w:val="1"/>
    <w:qFormat/>
    <w:rsid w:val="00600A71"/>
    <w:pPr>
      <w:spacing w:after="0" w:line="240" w:lineRule="auto"/>
    </w:pPr>
    <w:rPr>
      <w:rFonts w:eastAsiaTheme="minorEastAsia"/>
      <w:lang w:val="es-CO" w:eastAsia="es-CO"/>
    </w:rPr>
  </w:style>
  <w:style w:type="character" w:customStyle="1" w:styleId="SinespaciadoCar">
    <w:name w:val="Sin espaciado Car"/>
    <w:basedOn w:val="Fuentedeprrafopredeter"/>
    <w:link w:val="Sinespaciado"/>
    <w:uiPriority w:val="1"/>
    <w:rsid w:val="00600A71"/>
    <w:rPr>
      <w:rFonts w:eastAsiaTheme="minorEastAsia"/>
      <w:lang w:val="es-CO" w:eastAsia="es-CO"/>
    </w:rPr>
  </w:style>
  <w:style w:type="table" w:styleId="Tabladecuadrcula1clara-nfasis6">
    <w:name w:val="Grid Table 1 Light Accent 6"/>
    <w:basedOn w:val="Tablanormal"/>
    <w:uiPriority w:val="46"/>
    <w:rsid w:val="00600A7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D16D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6D56"/>
    <w:rPr>
      <w:lang w:val="es-CO"/>
    </w:rPr>
  </w:style>
  <w:style w:type="paragraph" w:styleId="Piedepgina">
    <w:name w:val="footer"/>
    <w:basedOn w:val="Normal"/>
    <w:link w:val="PiedepginaCar"/>
    <w:uiPriority w:val="99"/>
    <w:unhideWhenUsed/>
    <w:rsid w:val="00D16D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6D56"/>
    <w:rPr>
      <w:lang w:val="es-CO"/>
    </w:rPr>
  </w:style>
  <w:style w:type="paragraph" w:customStyle="1" w:styleId="Contenidodelatabla">
    <w:name w:val="Contenido de la tabla"/>
    <w:basedOn w:val="Textoindependiente"/>
    <w:rsid w:val="00670E8B"/>
    <w:pPr>
      <w:widowControl w:val="0"/>
      <w:suppressLineNumbers/>
      <w:suppressAutoHyphens/>
      <w:spacing w:line="240" w:lineRule="auto"/>
    </w:pPr>
    <w:rPr>
      <w:rFonts w:ascii="Times New Roman" w:eastAsia="Lucida Sans Unicode" w:hAnsi="Times New Roman" w:cs="Times New Roman"/>
      <w:sz w:val="24"/>
      <w:szCs w:val="20"/>
      <w:lang w:eastAsia="es-ES"/>
    </w:rPr>
  </w:style>
  <w:style w:type="paragraph" w:styleId="Textoindependiente">
    <w:name w:val="Body Text"/>
    <w:basedOn w:val="Normal"/>
    <w:link w:val="TextoindependienteCar"/>
    <w:uiPriority w:val="99"/>
    <w:semiHidden/>
    <w:unhideWhenUsed/>
    <w:rsid w:val="00670E8B"/>
    <w:pPr>
      <w:spacing w:after="120"/>
    </w:pPr>
  </w:style>
  <w:style w:type="character" w:customStyle="1" w:styleId="TextoindependienteCar">
    <w:name w:val="Texto independiente Car"/>
    <w:basedOn w:val="Fuentedeprrafopredeter"/>
    <w:link w:val="Textoindependiente"/>
    <w:uiPriority w:val="99"/>
    <w:semiHidden/>
    <w:rsid w:val="00670E8B"/>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206695">
      <w:bodyDiv w:val="1"/>
      <w:marLeft w:val="0"/>
      <w:marRight w:val="0"/>
      <w:marTop w:val="0"/>
      <w:marBottom w:val="0"/>
      <w:divBdr>
        <w:top w:val="none" w:sz="0" w:space="0" w:color="auto"/>
        <w:left w:val="none" w:sz="0" w:space="0" w:color="auto"/>
        <w:bottom w:val="none" w:sz="0" w:space="0" w:color="auto"/>
        <w:right w:val="none" w:sz="0" w:space="0" w:color="auto"/>
      </w:divBdr>
    </w:div>
    <w:div w:id="767046181">
      <w:bodyDiv w:val="1"/>
      <w:marLeft w:val="0"/>
      <w:marRight w:val="0"/>
      <w:marTop w:val="0"/>
      <w:marBottom w:val="0"/>
      <w:divBdr>
        <w:top w:val="none" w:sz="0" w:space="0" w:color="auto"/>
        <w:left w:val="none" w:sz="0" w:space="0" w:color="auto"/>
        <w:bottom w:val="none" w:sz="0" w:space="0" w:color="auto"/>
        <w:right w:val="none" w:sz="0" w:space="0" w:color="auto"/>
      </w:divBdr>
      <w:divsChild>
        <w:div w:id="1395617299">
          <w:marLeft w:val="720"/>
          <w:marRight w:val="0"/>
          <w:marTop w:val="0"/>
          <w:marBottom w:val="0"/>
          <w:divBdr>
            <w:top w:val="none" w:sz="0" w:space="0" w:color="auto"/>
            <w:left w:val="none" w:sz="0" w:space="0" w:color="auto"/>
            <w:bottom w:val="none" w:sz="0" w:space="0" w:color="auto"/>
            <w:right w:val="none" w:sz="0" w:space="0" w:color="auto"/>
          </w:divBdr>
        </w:div>
        <w:div w:id="1407414823">
          <w:marLeft w:val="720"/>
          <w:marRight w:val="0"/>
          <w:marTop w:val="0"/>
          <w:marBottom w:val="0"/>
          <w:divBdr>
            <w:top w:val="none" w:sz="0" w:space="0" w:color="auto"/>
            <w:left w:val="none" w:sz="0" w:space="0" w:color="auto"/>
            <w:bottom w:val="none" w:sz="0" w:space="0" w:color="auto"/>
            <w:right w:val="none" w:sz="0" w:space="0" w:color="auto"/>
          </w:divBdr>
        </w:div>
        <w:div w:id="1922830784">
          <w:marLeft w:val="720"/>
          <w:marRight w:val="0"/>
          <w:marTop w:val="0"/>
          <w:marBottom w:val="0"/>
          <w:divBdr>
            <w:top w:val="none" w:sz="0" w:space="0" w:color="auto"/>
            <w:left w:val="none" w:sz="0" w:space="0" w:color="auto"/>
            <w:bottom w:val="none" w:sz="0" w:space="0" w:color="auto"/>
            <w:right w:val="none" w:sz="0" w:space="0" w:color="auto"/>
          </w:divBdr>
        </w:div>
        <w:div w:id="337343750">
          <w:marLeft w:val="720"/>
          <w:marRight w:val="0"/>
          <w:marTop w:val="0"/>
          <w:marBottom w:val="0"/>
          <w:divBdr>
            <w:top w:val="none" w:sz="0" w:space="0" w:color="auto"/>
            <w:left w:val="none" w:sz="0" w:space="0" w:color="auto"/>
            <w:bottom w:val="none" w:sz="0" w:space="0" w:color="auto"/>
            <w:right w:val="none" w:sz="0" w:space="0" w:color="auto"/>
          </w:divBdr>
        </w:div>
        <w:div w:id="1897278243">
          <w:marLeft w:val="720"/>
          <w:marRight w:val="0"/>
          <w:marTop w:val="0"/>
          <w:marBottom w:val="0"/>
          <w:divBdr>
            <w:top w:val="none" w:sz="0" w:space="0" w:color="auto"/>
            <w:left w:val="none" w:sz="0" w:space="0" w:color="auto"/>
            <w:bottom w:val="none" w:sz="0" w:space="0" w:color="auto"/>
            <w:right w:val="none" w:sz="0" w:space="0" w:color="auto"/>
          </w:divBdr>
        </w:div>
        <w:div w:id="959797771">
          <w:marLeft w:val="720"/>
          <w:marRight w:val="0"/>
          <w:marTop w:val="0"/>
          <w:marBottom w:val="0"/>
          <w:divBdr>
            <w:top w:val="none" w:sz="0" w:space="0" w:color="auto"/>
            <w:left w:val="none" w:sz="0" w:space="0" w:color="auto"/>
            <w:bottom w:val="none" w:sz="0" w:space="0" w:color="auto"/>
            <w:right w:val="none" w:sz="0" w:space="0" w:color="auto"/>
          </w:divBdr>
        </w:div>
        <w:div w:id="105276599">
          <w:marLeft w:val="720"/>
          <w:marRight w:val="0"/>
          <w:marTop w:val="0"/>
          <w:marBottom w:val="0"/>
          <w:divBdr>
            <w:top w:val="none" w:sz="0" w:space="0" w:color="auto"/>
            <w:left w:val="none" w:sz="0" w:space="0" w:color="auto"/>
            <w:bottom w:val="none" w:sz="0" w:space="0" w:color="auto"/>
            <w:right w:val="none" w:sz="0" w:space="0" w:color="auto"/>
          </w:divBdr>
        </w:div>
        <w:div w:id="73281812">
          <w:marLeft w:val="720"/>
          <w:marRight w:val="0"/>
          <w:marTop w:val="0"/>
          <w:marBottom w:val="0"/>
          <w:divBdr>
            <w:top w:val="none" w:sz="0" w:space="0" w:color="auto"/>
            <w:left w:val="none" w:sz="0" w:space="0" w:color="auto"/>
            <w:bottom w:val="none" w:sz="0" w:space="0" w:color="auto"/>
            <w:right w:val="none" w:sz="0" w:space="0" w:color="auto"/>
          </w:divBdr>
        </w:div>
        <w:div w:id="1526871600">
          <w:marLeft w:val="720"/>
          <w:marRight w:val="0"/>
          <w:marTop w:val="0"/>
          <w:marBottom w:val="0"/>
          <w:divBdr>
            <w:top w:val="none" w:sz="0" w:space="0" w:color="auto"/>
            <w:left w:val="none" w:sz="0" w:space="0" w:color="auto"/>
            <w:bottom w:val="none" w:sz="0" w:space="0" w:color="auto"/>
            <w:right w:val="none" w:sz="0" w:space="0" w:color="auto"/>
          </w:divBdr>
        </w:div>
        <w:div w:id="2052992032">
          <w:marLeft w:val="720"/>
          <w:marRight w:val="0"/>
          <w:marTop w:val="0"/>
          <w:marBottom w:val="0"/>
          <w:divBdr>
            <w:top w:val="none" w:sz="0" w:space="0" w:color="auto"/>
            <w:left w:val="none" w:sz="0" w:space="0" w:color="auto"/>
            <w:bottom w:val="none" w:sz="0" w:space="0" w:color="auto"/>
            <w:right w:val="none" w:sz="0" w:space="0" w:color="auto"/>
          </w:divBdr>
        </w:div>
        <w:div w:id="1382287418">
          <w:marLeft w:val="720"/>
          <w:marRight w:val="0"/>
          <w:marTop w:val="0"/>
          <w:marBottom w:val="0"/>
          <w:divBdr>
            <w:top w:val="none" w:sz="0" w:space="0" w:color="auto"/>
            <w:left w:val="none" w:sz="0" w:space="0" w:color="auto"/>
            <w:bottom w:val="none" w:sz="0" w:space="0" w:color="auto"/>
            <w:right w:val="none" w:sz="0" w:space="0" w:color="auto"/>
          </w:divBdr>
        </w:div>
      </w:divsChild>
    </w:div>
    <w:div w:id="963386228">
      <w:bodyDiv w:val="1"/>
      <w:marLeft w:val="0"/>
      <w:marRight w:val="0"/>
      <w:marTop w:val="0"/>
      <w:marBottom w:val="0"/>
      <w:divBdr>
        <w:top w:val="none" w:sz="0" w:space="0" w:color="auto"/>
        <w:left w:val="none" w:sz="0" w:space="0" w:color="auto"/>
        <w:bottom w:val="none" w:sz="0" w:space="0" w:color="auto"/>
        <w:right w:val="none" w:sz="0" w:space="0" w:color="auto"/>
      </w:divBdr>
    </w:div>
    <w:div w:id="1172137203">
      <w:bodyDiv w:val="1"/>
      <w:marLeft w:val="0"/>
      <w:marRight w:val="0"/>
      <w:marTop w:val="0"/>
      <w:marBottom w:val="0"/>
      <w:divBdr>
        <w:top w:val="none" w:sz="0" w:space="0" w:color="auto"/>
        <w:left w:val="none" w:sz="0" w:space="0" w:color="auto"/>
        <w:bottom w:val="none" w:sz="0" w:space="0" w:color="auto"/>
        <w:right w:val="none" w:sz="0" w:space="0" w:color="auto"/>
      </w:divBdr>
    </w:div>
    <w:div w:id="1304046113">
      <w:bodyDiv w:val="1"/>
      <w:marLeft w:val="0"/>
      <w:marRight w:val="0"/>
      <w:marTop w:val="0"/>
      <w:marBottom w:val="0"/>
      <w:divBdr>
        <w:top w:val="none" w:sz="0" w:space="0" w:color="auto"/>
        <w:left w:val="none" w:sz="0" w:space="0" w:color="auto"/>
        <w:bottom w:val="none" w:sz="0" w:space="0" w:color="auto"/>
        <w:right w:val="none" w:sz="0" w:space="0" w:color="auto"/>
      </w:divBdr>
    </w:div>
    <w:div w:id="198897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6.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4.xml"/><Relationship Id="rId28" Type="http://schemas.openxmlformats.org/officeDocument/2006/relationships/glossaryDocument" Target="glossary/document.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trabajemos.uco.edu.co"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xtension.dir\Desktop\AUTOEVALUACI&#211;N_2016\CONSOLIDADO%20RESPUESTAS%20ENCUESTAS%20POR%20FACTOR.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extension.dir\Desktop\AUTOEVALUACI&#211;N_2016\Copia%20de%20Gabinetes%20altiplano.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E:\TAZA%20COTIZACI&#211;N.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extension.dir\Desktop\Copia%20de%20Estad&#237;stica%20Pastoral%20I%20Semestre%202016.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extension.dir\Desktop\AUTOEVALUACI&#211;N_2016\Cuadro%20de%20Datos.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extension.dir\Desktop\AUTOEVALUACI&#211;N_2016\Estadistica%20nuevos%20usuarios%202014-2016.xls"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extension.dir\Desktop\AUTOEVALUACI&#211;N_2016\CONSOLIDADO%20RESPUESTAS%20ENCUESTAS%20POR%20FACTOR.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extension.dir\Desktop\AUTOEVALUACI&#211;N_2016\CONSOLIDADO%20RESPUESTAS%20ENCUESTAS%20POR%20FACTOR.xlsx" TargetMode="External"/><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xtension.dir\Desktop\AUTOEVALUACI&#211;N_2016\Cuadro%20de%20Dato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extension.dir\Desktop\AUTOEVALUACI&#211;N_2016\PROYECTOS%20COFINANCIADOS%202011-2015.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extension.dir\Desktop\AUTOEVALUACI&#211;N_2016\PROYECTOS%20COFINANCIADOS%202011-2015.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extension.dir\AppData\Local\Microsoft\Windows\Temporary%20Internet%20Files\Content.Outlook\C717SRAI\FAVOR.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ig/Galer&#237;a%20de%20PowerPivot/Analisis%20Educaci&#243;n%20Permanente%20y%20Centro%20de%20Idioma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extension.dir\AppData\Roaming\Microsoft\Excel\CONSOLIDADO%20RESPUESTAS%20ENCUESTAS%20POR%20FACTOR%20(version%201).xlsb"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200" b="1">
                <a:solidFill>
                  <a:sysClr val="windowText" lastClr="000000"/>
                </a:solidFill>
              </a:rPr>
              <a:t>Aporte</a:t>
            </a:r>
            <a:r>
              <a:rPr lang="es-CO" sz="1200" b="1" baseline="0">
                <a:solidFill>
                  <a:sysClr val="windowText" lastClr="000000"/>
                </a:solidFill>
              </a:rPr>
              <a:t> de la UCO en el estudio y la solución de problemas regionales,nacionales e internacionales-Directivos Académcios</a:t>
            </a:r>
            <a:endParaRPr lang="es-CO" sz="1200"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'FACTOR 7'!$A$7</c:f>
              <c:strCache>
                <c:ptCount val="1"/>
                <c:pt idx="0">
                  <c:v>Completamente de acuerdo</c:v>
                </c:pt>
              </c:strCache>
            </c:strRef>
          </c:tx>
          <c:spPr>
            <a:solidFill>
              <a:schemeClr val="accent1"/>
            </a:solidFill>
            <a:ln>
              <a:noFill/>
            </a:ln>
            <a:effectLst/>
          </c:spPr>
          <c:invertIfNegative val="0"/>
          <c:cat>
            <c:multiLvlStrRef>
              <c:f>'FACTOR 7'!$B$5:$G$6</c:f>
              <c:multiLvlStrCache>
                <c:ptCount val="3"/>
                <c:lvl>
                  <c:pt idx="0">
                    <c:v>%</c:v>
                  </c:pt>
                  <c:pt idx="1">
                    <c:v>%</c:v>
                  </c:pt>
                  <c:pt idx="2">
                    <c:v>%</c:v>
                  </c:pt>
                </c:lvl>
                <c:lvl>
                  <c:pt idx="0">
                    <c:v>Regional</c:v>
                  </c:pt>
                  <c:pt idx="1">
                    <c:v>Nacional</c:v>
                  </c:pt>
                  <c:pt idx="2">
                    <c:v>Internacional</c:v>
                  </c:pt>
                </c:lvl>
              </c:multiLvlStrCache>
            </c:multiLvlStrRef>
          </c:cat>
          <c:val>
            <c:numRef>
              <c:f>'FACTOR 7'!$B$7:$G$7</c:f>
              <c:numCache>
                <c:formatCode>0.00</c:formatCode>
                <c:ptCount val="3"/>
                <c:pt idx="0">
                  <c:v>45.833333333333329</c:v>
                </c:pt>
                <c:pt idx="1">
                  <c:v>13.636363636363635</c:v>
                </c:pt>
                <c:pt idx="2">
                  <c:v>11.76470588235294</c:v>
                </c:pt>
              </c:numCache>
            </c:numRef>
          </c:val>
        </c:ser>
        <c:ser>
          <c:idx val="1"/>
          <c:order val="1"/>
          <c:tx>
            <c:strRef>
              <c:f>'FACTOR 7'!$A$8</c:f>
              <c:strCache>
                <c:ptCount val="1"/>
                <c:pt idx="0">
                  <c:v>Completamente en desacuerdo</c:v>
                </c:pt>
              </c:strCache>
            </c:strRef>
          </c:tx>
          <c:spPr>
            <a:solidFill>
              <a:schemeClr val="accent2"/>
            </a:solidFill>
            <a:ln>
              <a:noFill/>
            </a:ln>
            <a:effectLst/>
          </c:spPr>
          <c:invertIfNegative val="0"/>
          <c:cat>
            <c:multiLvlStrRef>
              <c:f>'FACTOR 7'!$B$5:$G$6</c:f>
              <c:multiLvlStrCache>
                <c:ptCount val="3"/>
                <c:lvl>
                  <c:pt idx="0">
                    <c:v>%</c:v>
                  </c:pt>
                  <c:pt idx="1">
                    <c:v>%</c:v>
                  </c:pt>
                  <c:pt idx="2">
                    <c:v>%</c:v>
                  </c:pt>
                </c:lvl>
                <c:lvl>
                  <c:pt idx="0">
                    <c:v>Regional</c:v>
                  </c:pt>
                  <c:pt idx="1">
                    <c:v>Nacional</c:v>
                  </c:pt>
                  <c:pt idx="2">
                    <c:v>Internacional</c:v>
                  </c:pt>
                </c:lvl>
              </c:multiLvlStrCache>
            </c:multiLvlStrRef>
          </c:cat>
          <c:val>
            <c:numRef>
              <c:f>'FACTOR 7'!$B$8:$G$8</c:f>
              <c:numCache>
                <c:formatCode>0.00</c:formatCode>
                <c:ptCount val="3"/>
                <c:pt idx="1">
                  <c:v>4.5454545454545459</c:v>
                </c:pt>
                <c:pt idx="2">
                  <c:v>23.52941176470588</c:v>
                </c:pt>
              </c:numCache>
            </c:numRef>
          </c:val>
        </c:ser>
        <c:ser>
          <c:idx val="2"/>
          <c:order val="2"/>
          <c:tx>
            <c:strRef>
              <c:f>'FACTOR 7'!$A$9</c:f>
              <c:strCache>
                <c:ptCount val="1"/>
                <c:pt idx="0">
                  <c:v>De acuerdo</c:v>
                </c:pt>
              </c:strCache>
            </c:strRef>
          </c:tx>
          <c:spPr>
            <a:solidFill>
              <a:schemeClr val="accent3"/>
            </a:solidFill>
            <a:ln>
              <a:noFill/>
            </a:ln>
            <a:effectLst/>
          </c:spPr>
          <c:invertIfNegative val="0"/>
          <c:cat>
            <c:multiLvlStrRef>
              <c:f>'FACTOR 7'!$B$5:$G$6</c:f>
              <c:multiLvlStrCache>
                <c:ptCount val="3"/>
                <c:lvl>
                  <c:pt idx="0">
                    <c:v>%</c:v>
                  </c:pt>
                  <c:pt idx="1">
                    <c:v>%</c:v>
                  </c:pt>
                  <c:pt idx="2">
                    <c:v>%</c:v>
                  </c:pt>
                </c:lvl>
                <c:lvl>
                  <c:pt idx="0">
                    <c:v>Regional</c:v>
                  </c:pt>
                  <c:pt idx="1">
                    <c:v>Nacional</c:v>
                  </c:pt>
                  <c:pt idx="2">
                    <c:v>Internacional</c:v>
                  </c:pt>
                </c:lvl>
              </c:multiLvlStrCache>
            </c:multiLvlStrRef>
          </c:cat>
          <c:val>
            <c:numRef>
              <c:f>'FACTOR 7'!$B$9:$G$9</c:f>
              <c:numCache>
                <c:formatCode>0.00</c:formatCode>
                <c:ptCount val="3"/>
                <c:pt idx="0">
                  <c:v>45.833333333333329</c:v>
                </c:pt>
                <c:pt idx="1">
                  <c:v>59.090909090909093</c:v>
                </c:pt>
                <c:pt idx="2">
                  <c:v>17.647058823529413</c:v>
                </c:pt>
              </c:numCache>
            </c:numRef>
          </c:val>
        </c:ser>
        <c:ser>
          <c:idx val="3"/>
          <c:order val="3"/>
          <c:tx>
            <c:strRef>
              <c:f>'FACTOR 7'!$A$10</c:f>
              <c:strCache>
                <c:ptCount val="1"/>
                <c:pt idx="0">
                  <c:v>En desacuerdo</c:v>
                </c:pt>
              </c:strCache>
            </c:strRef>
          </c:tx>
          <c:spPr>
            <a:solidFill>
              <a:schemeClr val="accent4"/>
            </a:solidFill>
            <a:ln>
              <a:noFill/>
            </a:ln>
            <a:effectLst/>
          </c:spPr>
          <c:invertIfNegative val="0"/>
          <c:cat>
            <c:multiLvlStrRef>
              <c:f>'FACTOR 7'!$B$5:$G$6</c:f>
              <c:multiLvlStrCache>
                <c:ptCount val="3"/>
                <c:lvl>
                  <c:pt idx="0">
                    <c:v>%</c:v>
                  </c:pt>
                  <c:pt idx="1">
                    <c:v>%</c:v>
                  </c:pt>
                  <c:pt idx="2">
                    <c:v>%</c:v>
                  </c:pt>
                </c:lvl>
                <c:lvl>
                  <c:pt idx="0">
                    <c:v>Regional</c:v>
                  </c:pt>
                  <c:pt idx="1">
                    <c:v>Nacional</c:v>
                  </c:pt>
                  <c:pt idx="2">
                    <c:v>Internacional</c:v>
                  </c:pt>
                </c:lvl>
              </c:multiLvlStrCache>
            </c:multiLvlStrRef>
          </c:cat>
          <c:val>
            <c:numRef>
              <c:f>'FACTOR 7'!$B$10:$G$10</c:f>
              <c:numCache>
                <c:formatCode>General</c:formatCode>
                <c:ptCount val="3"/>
              </c:numCache>
            </c:numRef>
          </c:val>
        </c:ser>
        <c:ser>
          <c:idx val="4"/>
          <c:order val="4"/>
          <c:tx>
            <c:strRef>
              <c:f>'FACTOR 7'!$A$11</c:f>
              <c:strCache>
                <c:ptCount val="1"/>
                <c:pt idx="0">
                  <c:v>Neutro</c:v>
                </c:pt>
              </c:strCache>
            </c:strRef>
          </c:tx>
          <c:spPr>
            <a:solidFill>
              <a:schemeClr val="accent5"/>
            </a:solidFill>
            <a:ln>
              <a:noFill/>
            </a:ln>
            <a:effectLst/>
          </c:spPr>
          <c:invertIfNegative val="0"/>
          <c:cat>
            <c:multiLvlStrRef>
              <c:f>'FACTOR 7'!$B$5:$G$6</c:f>
              <c:multiLvlStrCache>
                <c:ptCount val="3"/>
                <c:lvl>
                  <c:pt idx="0">
                    <c:v>%</c:v>
                  </c:pt>
                  <c:pt idx="1">
                    <c:v>%</c:v>
                  </c:pt>
                  <c:pt idx="2">
                    <c:v>%</c:v>
                  </c:pt>
                </c:lvl>
                <c:lvl>
                  <c:pt idx="0">
                    <c:v>Regional</c:v>
                  </c:pt>
                  <c:pt idx="1">
                    <c:v>Nacional</c:v>
                  </c:pt>
                  <c:pt idx="2">
                    <c:v>Internacional</c:v>
                  </c:pt>
                </c:lvl>
              </c:multiLvlStrCache>
            </c:multiLvlStrRef>
          </c:cat>
          <c:val>
            <c:numRef>
              <c:f>'FACTOR 7'!$B$11:$G$11</c:f>
              <c:numCache>
                <c:formatCode>0.00</c:formatCode>
                <c:ptCount val="3"/>
                <c:pt idx="0">
                  <c:v>8.3333333333333321</c:v>
                </c:pt>
                <c:pt idx="1">
                  <c:v>22.727272727272727</c:v>
                </c:pt>
                <c:pt idx="2">
                  <c:v>47.058823529411761</c:v>
                </c:pt>
              </c:numCache>
            </c:numRef>
          </c:val>
        </c:ser>
        <c:dLbls>
          <c:showLegendKey val="0"/>
          <c:showVal val="0"/>
          <c:showCatName val="0"/>
          <c:showSerName val="0"/>
          <c:showPercent val="0"/>
          <c:showBubbleSize val="0"/>
        </c:dLbls>
        <c:gapWidth val="219"/>
        <c:overlap val="-27"/>
        <c:axId val="411557456"/>
        <c:axId val="411553536"/>
      </c:barChart>
      <c:catAx>
        <c:axId val="411557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11553536"/>
        <c:crosses val="autoZero"/>
        <c:auto val="1"/>
        <c:lblAlgn val="ctr"/>
        <c:lblOffset val="100"/>
        <c:noMultiLvlLbl val="0"/>
      </c:catAx>
      <c:valAx>
        <c:axId val="4115535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115574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s-CO" sz="1050" b="0">
                <a:solidFill>
                  <a:sysClr val="windowText" lastClr="000000"/>
                </a:solidFill>
                <a:latin typeface="Times New Roman" panose="02020603050405020304" pitchFamily="18" charset="0"/>
                <a:cs typeface="Times New Roman" panose="02020603050405020304" pitchFamily="18" charset="0"/>
              </a:rPr>
              <a:t>EGRESADOS EN EL SECTOR PÚBLICO EN LOS MUNICIPIOS DEL ALTIPLANO</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Hoja2!$B$19</c:f>
              <c:strCache>
                <c:ptCount val="1"/>
                <c:pt idx="0">
                  <c:v>Alcaldes</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Hoja2!$A$20:$A$27</c:f>
              <c:strCache>
                <c:ptCount val="8"/>
                <c:pt idx="0">
                  <c:v>Rionegro</c:v>
                </c:pt>
                <c:pt idx="1">
                  <c:v>Marinilla</c:v>
                </c:pt>
                <c:pt idx="2">
                  <c:v>Guarne</c:v>
                </c:pt>
                <c:pt idx="3">
                  <c:v>Carmen</c:v>
                </c:pt>
                <c:pt idx="4">
                  <c:v>Santuario</c:v>
                </c:pt>
                <c:pt idx="5">
                  <c:v>Retiro</c:v>
                </c:pt>
                <c:pt idx="6">
                  <c:v>La Ceja</c:v>
                </c:pt>
                <c:pt idx="7">
                  <c:v>La Unión</c:v>
                </c:pt>
              </c:strCache>
            </c:strRef>
          </c:cat>
          <c:val>
            <c:numRef>
              <c:f>Hoja2!$B$20:$B$27</c:f>
              <c:numCache>
                <c:formatCode>General</c:formatCode>
                <c:ptCount val="8"/>
                <c:pt idx="0">
                  <c:v>0</c:v>
                </c:pt>
                <c:pt idx="1">
                  <c:v>1</c:v>
                </c:pt>
                <c:pt idx="2">
                  <c:v>0</c:v>
                </c:pt>
                <c:pt idx="3">
                  <c:v>1</c:v>
                </c:pt>
                <c:pt idx="4">
                  <c:v>1</c:v>
                </c:pt>
              </c:numCache>
            </c:numRef>
          </c:val>
          <c:extLst xmlns:c16r2="http://schemas.microsoft.com/office/drawing/2015/06/chart">
            <c:ext xmlns:c16="http://schemas.microsoft.com/office/drawing/2014/chart" uri="{C3380CC4-5D6E-409C-BE32-E72D297353CC}">
              <c16:uniqueId val="{00000000-45F3-4E33-9E6A-B8363BC34720}"/>
            </c:ext>
          </c:extLst>
        </c:ser>
        <c:ser>
          <c:idx val="1"/>
          <c:order val="1"/>
          <c:tx>
            <c:strRef>
              <c:f>Hoja2!$C$19</c:f>
              <c:strCache>
                <c:ptCount val="1"/>
                <c:pt idx="0">
                  <c:v>Concejales</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Hoja2!$A$20:$A$27</c:f>
              <c:strCache>
                <c:ptCount val="8"/>
                <c:pt idx="0">
                  <c:v>Rionegro</c:v>
                </c:pt>
                <c:pt idx="1">
                  <c:v>Marinilla</c:v>
                </c:pt>
                <c:pt idx="2">
                  <c:v>Guarne</c:v>
                </c:pt>
                <c:pt idx="3">
                  <c:v>Carmen</c:v>
                </c:pt>
                <c:pt idx="4">
                  <c:v>Santuario</c:v>
                </c:pt>
                <c:pt idx="5">
                  <c:v>Retiro</c:v>
                </c:pt>
                <c:pt idx="6">
                  <c:v>La Ceja</c:v>
                </c:pt>
                <c:pt idx="7">
                  <c:v>La Unión</c:v>
                </c:pt>
              </c:strCache>
            </c:strRef>
          </c:cat>
          <c:val>
            <c:numRef>
              <c:f>Hoja2!$C$20:$C$27</c:f>
              <c:numCache>
                <c:formatCode>General</c:formatCode>
                <c:ptCount val="8"/>
                <c:pt idx="0">
                  <c:v>5</c:v>
                </c:pt>
                <c:pt idx="1">
                  <c:v>2</c:v>
                </c:pt>
                <c:pt idx="2">
                  <c:v>2</c:v>
                </c:pt>
                <c:pt idx="3">
                  <c:v>0</c:v>
                </c:pt>
                <c:pt idx="4">
                  <c:v>2</c:v>
                </c:pt>
                <c:pt idx="6">
                  <c:v>2</c:v>
                </c:pt>
              </c:numCache>
            </c:numRef>
          </c:val>
          <c:extLst xmlns:c16r2="http://schemas.microsoft.com/office/drawing/2015/06/chart">
            <c:ext xmlns:c16="http://schemas.microsoft.com/office/drawing/2014/chart" uri="{C3380CC4-5D6E-409C-BE32-E72D297353CC}">
              <c16:uniqueId val="{00000001-45F3-4E33-9E6A-B8363BC34720}"/>
            </c:ext>
          </c:extLst>
        </c:ser>
        <c:ser>
          <c:idx val="2"/>
          <c:order val="2"/>
          <c:tx>
            <c:strRef>
              <c:f>Hoja2!$D$19</c:f>
              <c:strCache>
                <c:ptCount val="1"/>
                <c:pt idx="0">
                  <c:v>Secretarios de Desapacho</c:v>
                </c:pt>
              </c:strCache>
            </c:strRef>
          </c:tx>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Hoja2!$A$20:$A$27</c:f>
              <c:strCache>
                <c:ptCount val="8"/>
                <c:pt idx="0">
                  <c:v>Rionegro</c:v>
                </c:pt>
                <c:pt idx="1">
                  <c:v>Marinilla</c:v>
                </c:pt>
                <c:pt idx="2">
                  <c:v>Guarne</c:v>
                </c:pt>
                <c:pt idx="3">
                  <c:v>Carmen</c:v>
                </c:pt>
                <c:pt idx="4">
                  <c:v>Santuario</c:v>
                </c:pt>
                <c:pt idx="5">
                  <c:v>Retiro</c:v>
                </c:pt>
                <c:pt idx="6">
                  <c:v>La Ceja</c:v>
                </c:pt>
                <c:pt idx="7">
                  <c:v>La Unión</c:v>
                </c:pt>
              </c:strCache>
            </c:strRef>
          </c:cat>
          <c:val>
            <c:numRef>
              <c:f>Hoja2!$D$20:$D$27</c:f>
              <c:numCache>
                <c:formatCode>General</c:formatCode>
                <c:ptCount val="8"/>
                <c:pt idx="0">
                  <c:v>4</c:v>
                </c:pt>
                <c:pt idx="1">
                  <c:v>0</c:v>
                </c:pt>
                <c:pt idx="2">
                  <c:v>2</c:v>
                </c:pt>
                <c:pt idx="3">
                  <c:v>2</c:v>
                </c:pt>
                <c:pt idx="4">
                  <c:v>0</c:v>
                </c:pt>
                <c:pt idx="5">
                  <c:v>1</c:v>
                </c:pt>
                <c:pt idx="6">
                  <c:v>2</c:v>
                </c:pt>
                <c:pt idx="7">
                  <c:v>1</c:v>
                </c:pt>
              </c:numCache>
            </c:numRef>
          </c:val>
          <c:extLst xmlns:c16r2="http://schemas.microsoft.com/office/drawing/2015/06/chart">
            <c:ext xmlns:c16="http://schemas.microsoft.com/office/drawing/2014/chart" uri="{C3380CC4-5D6E-409C-BE32-E72D297353CC}">
              <c16:uniqueId val="{00000002-45F3-4E33-9E6A-B8363BC34720}"/>
            </c:ext>
          </c:extLst>
        </c:ser>
        <c:dLbls>
          <c:dLblPos val="outEnd"/>
          <c:showLegendKey val="0"/>
          <c:showVal val="1"/>
          <c:showCatName val="0"/>
          <c:showSerName val="0"/>
          <c:showPercent val="0"/>
          <c:showBubbleSize val="0"/>
        </c:dLbls>
        <c:gapWidth val="164"/>
        <c:overlap val="-22"/>
        <c:axId val="417907072"/>
        <c:axId val="417900352"/>
      </c:barChart>
      <c:catAx>
        <c:axId val="41790707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17900352"/>
        <c:crosses val="autoZero"/>
        <c:auto val="1"/>
        <c:lblAlgn val="ctr"/>
        <c:lblOffset val="100"/>
        <c:noMultiLvlLbl val="0"/>
      </c:catAx>
      <c:valAx>
        <c:axId val="4179003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17907072"/>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100" b="0">
                <a:solidFill>
                  <a:sysClr val="windowText" lastClr="000000"/>
                </a:solidFill>
                <a:latin typeface="Times New Roman" panose="02020603050405020304" pitchFamily="18" charset="0"/>
                <a:cs typeface="Times New Roman" panose="02020603050405020304" pitchFamily="18" charset="0"/>
              </a:rPr>
              <a:t>TASA COTIZACIÓN GENERAL EGRESADOS DE LA UCO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lineChart>
        <c:grouping val="standard"/>
        <c:varyColors val="0"/>
        <c:ser>
          <c:idx val="0"/>
          <c:order val="0"/>
          <c:tx>
            <c:strRef>
              <c:f>Hoja1!$B$7</c:f>
              <c:strCache>
                <c:ptCount val="1"/>
                <c:pt idx="0">
                  <c:v>TASA COTIZACIÓN</c:v>
                </c:pt>
              </c:strCache>
            </c:strRef>
          </c:tx>
          <c:spPr>
            <a:ln w="28575" cap="rnd">
              <a:solidFill>
                <a:schemeClr val="accent6"/>
              </a:solidFill>
              <a:round/>
            </a:ln>
            <a:effectLst/>
          </c:spPr>
          <c:marker>
            <c:symbol val="none"/>
          </c:marker>
          <c:cat>
            <c:numRef>
              <c:f>Hoja1!$A$8:$A$11</c:f>
              <c:numCache>
                <c:formatCode>General</c:formatCode>
                <c:ptCount val="4"/>
                <c:pt idx="0">
                  <c:v>2011</c:v>
                </c:pt>
                <c:pt idx="1">
                  <c:v>2012</c:v>
                </c:pt>
                <c:pt idx="2">
                  <c:v>2013</c:v>
                </c:pt>
                <c:pt idx="3">
                  <c:v>2014</c:v>
                </c:pt>
              </c:numCache>
            </c:numRef>
          </c:cat>
          <c:val>
            <c:numRef>
              <c:f>Hoja1!$B$8:$B$11</c:f>
              <c:numCache>
                <c:formatCode>0.00%</c:formatCode>
                <c:ptCount val="4"/>
                <c:pt idx="0">
                  <c:v>0.84399999999999997</c:v>
                </c:pt>
                <c:pt idx="1">
                  <c:v>0.83599999999999997</c:v>
                </c:pt>
                <c:pt idx="2">
                  <c:v>0.84599999999999997</c:v>
                </c:pt>
                <c:pt idx="3">
                  <c:v>0.84699999999999998</c:v>
                </c:pt>
              </c:numCache>
            </c:numRef>
          </c:val>
          <c:smooth val="0"/>
          <c:extLst xmlns:c16r2="http://schemas.microsoft.com/office/drawing/2015/06/chart">
            <c:ext xmlns:c16="http://schemas.microsoft.com/office/drawing/2014/chart" uri="{C3380CC4-5D6E-409C-BE32-E72D297353CC}">
              <c16:uniqueId val="{00000000-3D1A-4FFE-A73F-09770F584B78}"/>
            </c:ext>
          </c:extLst>
        </c:ser>
        <c:dLbls>
          <c:showLegendKey val="0"/>
          <c:showVal val="0"/>
          <c:showCatName val="0"/>
          <c:showSerName val="0"/>
          <c:showPercent val="0"/>
          <c:showBubbleSize val="0"/>
        </c:dLbls>
        <c:smooth val="0"/>
        <c:axId val="417903712"/>
        <c:axId val="417904832"/>
      </c:lineChart>
      <c:catAx>
        <c:axId val="417903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17904832"/>
        <c:crosses val="autoZero"/>
        <c:auto val="1"/>
        <c:lblAlgn val="ctr"/>
        <c:lblOffset val="100"/>
        <c:noMultiLvlLbl val="0"/>
      </c:catAx>
      <c:valAx>
        <c:axId val="4179048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179037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b="1"/>
              <a:t> </a:t>
            </a:r>
            <a:r>
              <a:rPr lang="es-CO" sz="1200" b="0">
                <a:solidFill>
                  <a:sysClr val="windowText" lastClr="000000"/>
                </a:solidFill>
                <a:latin typeface="Times New Roman" panose="02020603050405020304" pitchFamily="18" charset="0"/>
                <a:cs typeface="Times New Roman" panose="02020603050405020304" pitchFamily="18" charset="0"/>
              </a:rPr>
              <a:t>Personas Beneficiarias - Pastoral Universitaria </a:t>
            </a:r>
            <a:endParaRPr lang="es-CO" sz="1200" b="0" baseline="0">
              <a:solidFill>
                <a:sysClr val="windowText" lastClr="000000"/>
              </a:solidFill>
              <a:latin typeface="Times New Roman" panose="02020603050405020304" pitchFamily="18" charset="0"/>
              <a:cs typeface="Times New Roman" panose="02020603050405020304" pitchFamily="18" charset="0"/>
            </a:endParaRPr>
          </a:p>
          <a:p>
            <a:pPr>
              <a:defRPr/>
            </a:pPr>
            <a:r>
              <a:rPr lang="es-CO" sz="1200" b="0">
                <a:solidFill>
                  <a:sysClr val="windowText" lastClr="000000"/>
                </a:solidFill>
                <a:latin typeface="Times New Roman" panose="02020603050405020304" pitchFamily="18" charset="0"/>
                <a:cs typeface="Times New Roman" panose="02020603050405020304" pitchFamily="18" charset="0"/>
              </a:rPr>
              <a:t>Proyección</a:t>
            </a:r>
            <a:r>
              <a:rPr lang="es-CO" sz="1200" b="0" baseline="0">
                <a:solidFill>
                  <a:sysClr val="windowText" lastClr="000000"/>
                </a:solidFill>
                <a:latin typeface="Times New Roman" panose="02020603050405020304" pitchFamily="18" charset="0"/>
                <a:cs typeface="Times New Roman" panose="02020603050405020304" pitchFamily="18" charset="0"/>
              </a:rPr>
              <a:t> social</a:t>
            </a:r>
          </a:p>
          <a:p>
            <a:pPr>
              <a:defRPr/>
            </a:pPr>
            <a:r>
              <a:rPr lang="es-CO" sz="1200" b="0" baseline="0">
                <a:solidFill>
                  <a:sysClr val="windowText" lastClr="000000"/>
                </a:solidFill>
                <a:latin typeface="Times New Roman" panose="02020603050405020304" pitchFamily="18" charset="0"/>
                <a:cs typeface="Times New Roman" panose="02020603050405020304" pitchFamily="18" charset="0"/>
              </a:rPr>
              <a:t>I Semestre 2016</a:t>
            </a:r>
            <a:endParaRPr lang="es-CO" sz="1200" b="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bar"/>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Global!$B$43:$B$49</c:f>
              <c:strCache>
                <c:ptCount val="7"/>
                <c:pt idx="0">
                  <c:v>Convivencia con el Municipio de San Carlos</c:v>
                </c:pt>
                <c:pt idx="1">
                  <c:v>Convivencia con trabajadores del Club Llanogrande</c:v>
                </c:pt>
                <c:pt idx="2">
                  <c:v>Seminarios de Liderazgo juvenil</c:v>
                </c:pt>
                <c:pt idx="3">
                  <c:v>Seminario de liturgia para laicos</c:v>
                </c:pt>
                <c:pt idx="4">
                  <c:v>Asilos de Ancianos</c:v>
                </c:pt>
                <c:pt idx="5">
                  <c:v>Clínica Psiquiátrica de Oriente</c:v>
                </c:pt>
                <c:pt idx="6">
                  <c:v>Visita a cárceles</c:v>
                </c:pt>
              </c:strCache>
            </c:strRef>
          </c:cat>
          <c:val>
            <c:numRef>
              <c:f>Global!$C$43:$C$49</c:f>
              <c:numCache>
                <c:formatCode>General</c:formatCode>
                <c:ptCount val="7"/>
                <c:pt idx="0">
                  <c:v>44</c:v>
                </c:pt>
                <c:pt idx="1">
                  <c:v>80</c:v>
                </c:pt>
                <c:pt idx="2">
                  <c:v>46</c:v>
                </c:pt>
                <c:pt idx="3">
                  <c:v>17</c:v>
                </c:pt>
                <c:pt idx="4">
                  <c:v>23</c:v>
                </c:pt>
                <c:pt idx="5">
                  <c:v>25</c:v>
                </c:pt>
                <c:pt idx="6">
                  <c:v>50</c:v>
                </c:pt>
              </c:numCache>
            </c:numRef>
          </c:val>
        </c:ser>
        <c:dLbls>
          <c:dLblPos val="outEnd"/>
          <c:showLegendKey val="0"/>
          <c:showVal val="1"/>
          <c:showCatName val="0"/>
          <c:showSerName val="0"/>
          <c:showPercent val="0"/>
          <c:showBubbleSize val="0"/>
        </c:dLbls>
        <c:gapWidth val="182"/>
        <c:axId val="524953120"/>
        <c:axId val="524954240"/>
      </c:barChart>
      <c:catAx>
        <c:axId val="524953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24954240"/>
        <c:crosses val="autoZero"/>
        <c:auto val="1"/>
        <c:lblAlgn val="ctr"/>
        <c:lblOffset val="100"/>
        <c:noMultiLvlLbl val="0"/>
      </c:catAx>
      <c:valAx>
        <c:axId val="5249542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249531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0">
                <a:solidFill>
                  <a:sysClr val="windowText" lastClr="000000"/>
                </a:solidFill>
              </a:rPr>
              <a:t>Transferencia del Conocimiento Proyectos de Investigación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bar"/>
        <c:grouping val="clustered"/>
        <c:varyColors val="0"/>
        <c:ser>
          <c:idx val="0"/>
          <c:order val="0"/>
          <c:tx>
            <c:strRef>
              <c:f>Hoja1!$C$15:$C$16</c:f>
              <c:strCache>
                <c:ptCount val="2"/>
                <c:pt idx="0">
                  <c:v>AÑO</c:v>
                </c:pt>
                <c:pt idx="1">
                  <c:v>2011</c:v>
                </c:pt>
              </c:strCache>
            </c:strRef>
          </c:tx>
          <c:spPr>
            <a:solidFill>
              <a:schemeClr val="accent2"/>
            </a:solidFill>
            <a:ln>
              <a:noFill/>
            </a:ln>
            <a:effectLst/>
          </c:spPr>
          <c:invertIfNegative val="0"/>
          <c:cat>
            <c:strRef>
              <c:f>Hoja1!$B$17:$B$21</c:f>
              <c:strCache>
                <c:ptCount val="5"/>
                <c:pt idx="0">
                  <c:v>NO. Libros Publicados</c:v>
                </c:pt>
                <c:pt idx="1">
                  <c:v>No. Capítulos de libros </c:v>
                </c:pt>
                <c:pt idx="2">
                  <c:v>No. Artículos científicos en revistas indexadas</c:v>
                </c:pt>
                <c:pt idx="3">
                  <c:v>No. Artículos en otras revistas</c:v>
                </c:pt>
                <c:pt idx="4">
                  <c:v>No. de Eventos académicos realizados derivados de la investigación</c:v>
                </c:pt>
              </c:strCache>
            </c:strRef>
          </c:cat>
          <c:val>
            <c:numRef>
              <c:f>Hoja1!$C$17:$C$21</c:f>
              <c:numCache>
                <c:formatCode>General</c:formatCode>
                <c:ptCount val="5"/>
                <c:pt idx="0">
                  <c:v>9</c:v>
                </c:pt>
                <c:pt idx="1">
                  <c:v>68</c:v>
                </c:pt>
                <c:pt idx="2">
                  <c:v>13</c:v>
                </c:pt>
                <c:pt idx="3">
                  <c:v>7</c:v>
                </c:pt>
                <c:pt idx="4">
                  <c:v>143</c:v>
                </c:pt>
              </c:numCache>
            </c:numRef>
          </c:val>
          <c:extLst xmlns:c16r2="http://schemas.microsoft.com/office/drawing/2015/06/chart">
            <c:ext xmlns:c16="http://schemas.microsoft.com/office/drawing/2014/chart" uri="{C3380CC4-5D6E-409C-BE32-E72D297353CC}">
              <c16:uniqueId val="{00000000-BA73-4B6D-BDC9-2BF185C7A2D7}"/>
            </c:ext>
          </c:extLst>
        </c:ser>
        <c:ser>
          <c:idx val="1"/>
          <c:order val="1"/>
          <c:tx>
            <c:strRef>
              <c:f>Hoja1!$D$15:$D$16</c:f>
              <c:strCache>
                <c:ptCount val="2"/>
                <c:pt idx="0">
                  <c:v>AÑO</c:v>
                </c:pt>
                <c:pt idx="1">
                  <c:v>2012</c:v>
                </c:pt>
              </c:strCache>
            </c:strRef>
          </c:tx>
          <c:spPr>
            <a:solidFill>
              <a:schemeClr val="accent4"/>
            </a:solidFill>
            <a:ln>
              <a:noFill/>
            </a:ln>
            <a:effectLst/>
          </c:spPr>
          <c:invertIfNegative val="0"/>
          <c:cat>
            <c:strRef>
              <c:f>Hoja1!$B$17:$B$21</c:f>
              <c:strCache>
                <c:ptCount val="5"/>
                <c:pt idx="0">
                  <c:v>NO. Libros Publicados</c:v>
                </c:pt>
                <c:pt idx="1">
                  <c:v>No. Capítulos de libros </c:v>
                </c:pt>
                <c:pt idx="2">
                  <c:v>No. Artículos científicos en revistas indexadas</c:v>
                </c:pt>
                <c:pt idx="3">
                  <c:v>No. Artículos en otras revistas</c:v>
                </c:pt>
                <c:pt idx="4">
                  <c:v>No. de Eventos académicos realizados derivados de la investigación</c:v>
                </c:pt>
              </c:strCache>
            </c:strRef>
          </c:cat>
          <c:val>
            <c:numRef>
              <c:f>Hoja1!$D$17:$D$21</c:f>
              <c:numCache>
                <c:formatCode>General</c:formatCode>
                <c:ptCount val="5"/>
                <c:pt idx="0">
                  <c:v>4</c:v>
                </c:pt>
                <c:pt idx="1">
                  <c:v>5</c:v>
                </c:pt>
                <c:pt idx="2">
                  <c:v>11</c:v>
                </c:pt>
                <c:pt idx="3">
                  <c:v>10</c:v>
                </c:pt>
                <c:pt idx="4">
                  <c:v>98</c:v>
                </c:pt>
              </c:numCache>
            </c:numRef>
          </c:val>
          <c:extLst xmlns:c16r2="http://schemas.microsoft.com/office/drawing/2015/06/chart">
            <c:ext xmlns:c16="http://schemas.microsoft.com/office/drawing/2014/chart" uri="{C3380CC4-5D6E-409C-BE32-E72D297353CC}">
              <c16:uniqueId val="{00000001-BA73-4B6D-BDC9-2BF185C7A2D7}"/>
            </c:ext>
          </c:extLst>
        </c:ser>
        <c:ser>
          <c:idx val="2"/>
          <c:order val="2"/>
          <c:tx>
            <c:strRef>
              <c:f>Hoja1!$E$15:$E$16</c:f>
              <c:strCache>
                <c:ptCount val="2"/>
                <c:pt idx="0">
                  <c:v>AÑO</c:v>
                </c:pt>
                <c:pt idx="1">
                  <c:v>2013</c:v>
                </c:pt>
              </c:strCache>
            </c:strRef>
          </c:tx>
          <c:spPr>
            <a:solidFill>
              <a:schemeClr val="accent6"/>
            </a:solidFill>
            <a:ln>
              <a:noFill/>
            </a:ln>
            <a:effectLst/>
          </c:spPr>
          <c:invertIfNegative val="0"/>
          <c:cat>
            <c:strRef>
              <c:f>Hoja1!$B$17:$B$21</c:f>
              <c:strCache>
                <c:ptCount val="5"/>
                <c:pt idx="0">
                  <c:v>NO. Libros Publicados</c:v>
                </c:pt>
                <c:pt idx="1">
                  <c:v>No. Capítulos de libros </c:v>
                </c:pt>
                <c:pt idx="2">
                  <c:v>No. Artículos científicos en revistas indexadas</c:v>
                </c:pt>
                <c:pt idx="3">
                  <c:v>No. Artículos en otras revistas</c:v>
                </c:pt>
                <c:pt idx="4">
                  <c:v>No. de Eventos académicos realizados derivados de la investigación</c:v>
                </c:pt>
              </c:strCache>
            </c:strRef>
          </c:cat>
          <c:val>
            <c:numRef>
              <c:f>Hoja1!$E$17:$E$21</c:f>
              <c:numCache>
                <c:formatCode>General</c:formatCode>
                <c:ptCount val="5"/>
                <c:pt idx="0">
                  <c:v>12</c:v>
                </c:pt>
                <c:pt idx="1">
                  <c:v>6</c:v>
                </c:pt>
                <c:pt idx="2">
                  <c:v>14</c:v>
                </c:pt>
                <c:pt idx="3">
                  <c:v>13</c:v>
                </c:pt>
                <c:pt idx="4">
                  <c:v>203</c:v>
                </c:pt>
              </c:numCache>
            </c:numRef>
          </c:val>
          <c:extLst xmlns:c16r2="http://schemas.microsoft.com/office/drawing/2015/06/chart">
            <c:ext xmlns:c16="http://schemas.microsoft.com/office/drawing/2014/chart" uri="{C3380CC4-5D6E-409C-BE32-E72D297353CC}">
              <c16:uniqueId val="{00000002-BA73-4B6D-BDC9-2BF185C7A2D7}"/>
            </c:ext>
          </c:extLst>
        </c:ser>
        <c:ser>
          <c:idx val="3"/>
          <c:order val="3"/>
          <c:tx>
            <c:strRef>
              <c:f>Hoja1!$F$15:$F$16</c:f>
              <c:strCache>
                <c:ptCount val="2"/>
                <c:pt idx="0">
                  <c:v>AÑO</c:v>
                </c:pt>
                <c:pt idx="1">
                  <c:v>2014</c:v>
                </c:pt>
              </c:strCache>
            </c:strRef>
          </c:tx>
          <c:spPr>
            <a:solidFill>
              <a:schemeClr val="accent2">
                <a:lumMod val="60000"/>
              </a:schemeClr>
            </a:solidFill>
            <a:ln>
              <a:noFill/>
            </a:ln>
            <a:effectLst/>
          </c:spPr>
          <c:invertIfNegative val="0"/>
          <c:cat>
            <c:strRef>
              <c:f>Hoja1!$B$17:$B$21</c:f>
              <c:strCache>
                <c:ptCount val="5"/>
                <c:pt idx="0">
                  <c:v>NO. Libros Publicados</c:v>
                </c:pt>
                <c:pt idx="1">
                  <c:v>No. Capítulos de libros </c:v>
                </c:pt>
                <c:pt idx="2">
                  <c:v>No. Artículos científicos en revistas indexadas</c:v>
                </c:pt>
                <c:pt idx="3">
                  <c:v>No. Artículos en otras revistas</c:v>
                </c:pt>
                <c:pt idx="4">
                  <c:v>No. de Eventos académicos realizados derivados de la investigación</c:v>
                </c:pt>
              </c:strCache>
            </c:strRef>
          </c:cat>
          <c:val>
            <c:numRef>
              <c:f>Hoja1!$F$17:$F$21</c:f>
              <c:numCache>
                <c:formatCode>General</c:formatCode>
                <c:ptCount val="5"/>
                <c:pt idx="0">
                  <c:v>6</c:v>
                </c:pt>
                <c:pt idx="1">
                  <c:v>7</c:v>
                </c:pt>
                <c:pt idx="2">
                  <c:v>21</c:v>
                </c:pt>
                <c:pt idx="3">
                  <c:v>10</c:v>
                </c:pt>
                <c:pt idx="4">
                  <c:v>179</c:v>
                </c:pt>
              </c:numCache>
            </c:numRef>
          </c:val>
          <c:extLst xmlns:c16r2="http://schemas.microsoft.com/office/drawing/2015/06/chart">
            <c:ext xmlns:c16="http://schemas.microsoft.com/office/drawing/2014/chart" uri="{C3380CC4-5D6E-409C-BE32-E72D297353CC}">
              <c16:uniqueId val="{00000003-BA73-4B6D-BDC9-2BF185C7A2D7}"/>
            </c:ext>
          </c:extLst>
        </c:ser>
        <c:ser>
          <c:idx val="4"/>
          <c:order val="4"/>
          <c:tx>
            <c:strRef>
              <c:f>Hoja1!$G$15:$G$16</c:f>
              <c:strCache>
                <c:ptCount val="2"/>
                <c:pt idx="0">
                  <c:v>AÑO</c:v>
                </c:pt>
                <c:pt idx="1">
                  <c:v>2015</c:v>
                </c:pt>
              </c:strCache>
            </c:strRef>
          </c:tx>
          <c:spPr>
            <a:solidFill>
              <a:schemeClr val="accent4">
                <a:lumMod val="60000"/>
              </a:schemeClr>
            </a:solidFill>
            <a:ln>
              <a:noFill/>
            </a:ln>
            <a:effectLst/>
          </c:spPr>
          <c:invertIfNegative val="0"/>
          <c:cat>
            <c:strRef>
              <c:f>Hoja1!$B$17:$B$21</c:f>
              <c:strCache>
                <c:ptCount val="5"/>
                <c:pt idx="0">
                  <c:v>NO. Libros Publicados</c:v>
                </c:pt>
                <c:pt idx="1">
                  <c:v>No. Capítulos de libros </c:v>
                </c:pt>
                <c:pt idx="2">
                  <c:v>No. Artículos científicos en revistas indexadas</c:v>
                </c:pt>
                <c:pt idx="3">
                  <c:v>No. Artículos en otras revistas</c:v>
                </c:pt>
                <c:pt idx="4">
                  <c:v>No. de Eventos académicos realizados derivados de la investigación</c:v>
                </c:pt>
              </c:strCache>
            </c:strRef>
          </c:cat>
          <c:val>
            <c:numRef>
              <c:f>Hoja1!$G$17:$G$21</c:f>
              <c:numCache>
                <c:formatCode>General</c:formatCode>
                <c:ptCount val="5"/>
                <c:pt idx="0">
                  <c:v>2</c:v>
                </c:pt>
                <c:pt idx="1">
                  <c:v>2</c:v>
                </c:pt>
                <c:pt idx="2">
                  <c:v>17</c:v>
                </c:pt>
                <c:pt idx="3">
                  <c:v>2</c:v>
                </c:pt>
                <c:pt idx="4">
                  <c:v>220</c:v>
                </c:pt>
              </c:numCache>
            </c:numRef>
          </c:val>
          <c:extLst xmlns:c16r2="http://schemas.microsoft.com/office/drawing/2015/06/chart">
            <c:ext xmlns:c16="http://schemas.microsoft.com/office/drawing/2014/chart" uri="{C3380CC4-5D6E-409C-BE32-E72D297353CC}">
              <c16:uniqueId val="{00000004-BA73-4B6D-BDC9-2BF185C7A2D7}"/>
            </c:ext>
          </c:extLst>
        </c:ser>
        <c:dLbls>
          <c:showLegendKey val="0"/>
          <c:showVal val="0"/>
          <c:showCatName val="0"/>
          <c:showSerName val="0"/>
          <c:showPercent val="0"/>
          <c:showBubbleSize val="0"/>
        </c:dLbls>
        <c:gapWidth val="182"/>
        <c:axId val="524957600"/>
        <c:axId val="521670768"/>
      </c:barChart>
      <c:catAx>
        <c:axId val="524957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21670768"/>
        <c:crosses val="autoZero"/>
        <c:auto val="1"/>
        <c:lblAlgn val="ctr"/>
        <c:lblOffset val="100"/>
        <c:noMultiLvlLbl val="0"/>
      </c:catAx>
      <c:valAx>
        <c:axId val="5216707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249576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b="1"/>
              <a:t>Resumen de Usuarios inscritos bolsa de empleo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'Estadistica nuevos usuarios 201'!$A$27</c:f>
              <c:strCache>
                <c:ptCount val="1"/>
                <c:pt idx="0">
                  <c:v>2014</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'Estadistica nuevos usuarios 201'!$B$25:$G$26</c:f>
              <c:strCache>
                <c:ptCount val="6"/>
                <c:pt idx="0">
                  <c:v>Activos (HV Completo)</c:v>
                </c:pt>
                <c:pt idx="1">
                  <c:v>Activos (HV Incompleto)</c:v>
                </c:pt>
                <c:pt idx="2">
                  <c:v>Total Activos</c:v>
                </c:pt>
                <c:pt idx="3">
                  <c:v>Inactivos (HV Completo)</c:v>
                </c:pt>
                <c:pt idx="4">
                  <c:v>Inactivos (CV Incompleto)</c:v>
                </c:pt>
                <c:pt idx="5">
                  <c:v>Total general</c:v>
                </c:pt>
              </c:strCache>
            </c:strRef>
          </c:cat>
          <c:val>
            <c:numRef>
              <c:f>'Estadistica nuevos usuarios 201'!$B$27:$G$27</c:f>
              <c:numCache>
                <c:formatCode>General</c:formatCode>
                <c:ptCount val="6"/>
                <c:pt idx="0">
                  <c:v>148</c:v>
                </c:pt>
                <c:pt idx="1">
                  <c:v>21</c:v>
                </c:pt>
                <c:pt idx="2">
                  <c:v>170</c:v>
                </c:pt>
                <c:pt idx="3">
                  <c:v>0</c:v>
                </c:pt>
                <c:pt idx="4">
                  <c:v>0</c:v>
                </c:pt>
                <c:pt idx="5">
                  <c:v>170</c:v>
                </c:pt>
              </c:numCache>
            </c:numRef>
          </c:val>
          <c:extLst xmlns:c16r2="http://schemas.microsoft.com/office/drawing/2015/06/chart">
            <c:ext xmlns:c16="http://schemas.microsoft.com/office/drawing/2014/chart" uri="{C3380CC4-5D6E-409C-BE32-E72D297353CC}">
              <c16:uniqueId val="{00000000-38F6-4E74-9F15-4BC1D32BEC02}"/>
            </c:ext>
          </c:extLst>
        </c:ser>
        <c:ser>
          <c:idx val="1"/>
          <c:order val="1"/>
          <c:tx>
            <c:strRef>
              <c:f>'Estadistica nuevos usuarios 201'!$A$28</c:f>
              <c:strCache>
                <c:ptCount val="1"/>
                <c:pt idx="0">
                  <c:v>2015</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'Estadistica nuevos usuarios 201'!$B$25:$G$26</c:f>
              <c:strCache>
                <c:ptCount val="6"/>
                <c:pt idx="0">
                  <c:v>Activos (HV Completo)</c:v>
                </c:pt>
                <c:pt idx="1">
                  <c:v>Activos (HV Incompleto)</c:v>
                </c:pt>
                <c:pt idx="2">
                  <c:v>Total Activos</c:v>
                </c:pt>
                <c:pt idx="3">
                  <c:v>Inactivos (HV Completo)</c:v>
                </c:pt>
                <c:pt idx="4">
                  <c:v>Inactivos (CV Incompleto)</c:v>
                </c:pt>
                <c:pt idx="5">
                  <c:v>Total general</c:v>
                </c:pt>
              </c:strCache>
            </c:strRef>
          </c:cat>
          <c:val>
            <c:numRef>
              <c:f>'Estadistica nuevos usuarios 201'!$B$28:$G$28</c:f>
              <c:numCache>
                <c:formatCode>General</c:formatCode>
                <c:ptCount val="6"/>
                <c:pt idx="0">
                  <c:v>550</c:v>
                </c:pt>
                <c:pt idx="1">
                  <c:v>103</c:v>
                </c:pt>
                <c:pt idx="2">
                  <c:v>653</c:v>
                </c:pt>
                <c:pt idx="3">
                  <c:v>2</c:v>
                </c:pt>
                <c:pt idx="4">
                  <c:v>0</c:v>
                </c:pt>
                <c:pt idx="5">
                  <c:v>655</c:v>
                </c:pt>
              </c:numCache>
            </c:numRef>
          </c:val>
          <c:extLst xmlns:c16r2="http://schemas.microsoft.com/office/drawing/2015/06/chart">
            <c:ext xmlns:c16="http://schemas.microsoft.com/office/drawing/2014/chart" uri="{C3380CC4-5D6E-409C-BE32-E72D297353CC}">
              <c16:uniqueId val="{00000001-38F6-4E74-9F15-4BC1D32BEC02}"/>
            </c:ext>
          </c:extLst>
        </c:ser>
        <c:ser>
          <c:idx val="2"/>
          <c:order val="2"/>
          <c:tx>
            <c:strRef>
              <c:f>'Estadistica nuevos usuarios 201'!$A$29</c:f>
              <c:strCache>
                <c:ptCount val="1"/>
                <c:pt idx="0">
                  <c:v>2016</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'Estadistica nuevos usuarios 201'!$B$25:$G$26</c:f>
              <c:strCache>
                <c:ptCount val="6"/>
                <c:pt idx="0">
                  <c:v>Activos (HV Completo)</c:v>
                </c:pt>
                <c:pt idx="1">
                  <c:v>Activos (HV Incompleto)</c:v>
                </c:pt>
                <c:pt idx="2">
                  <c:v>Total Activos</c:v>
                </c:pt>
                <c:pt idx="3">
                  <c:v>Inactivos (HV Completo)</c:v>
                </c:pt>
                <c:pt idx="4">
                  <c:v>Inactivos (CV Incompleto)</c:v>
                </c:pt>
                <c:pt idx="5">
                  <c:v>Total general</c:v>
                </c:pt>
              </c:strCache>
            </c:strRef>
          </c:cat>
          <c:val>
            <c:numRef>
              <c:f>'Estadistica nuevos usuarios 201'!$B$29:$G$29</c:f>
              <c:numCache>
                <c:formatCode>General</c:formatCode>
                <c:ptCount val="6"/>
                <c:pt idx="0">
                  <c:v>136</c:v>
                </c:pt>
                <c:pt idx="1">
                  <c:v>22</c:v>
                </c:pt>
                <c:pt idx="2">
                  <c:v>158</c:v>
                </c:pt>
                <c:pt idx="3">
                  <c:v>0</c:v>
                </c:pt>
                <c:pt idx="4">
                  <c:v>0</c:v>
                </c:pt>
                <c:pt idx="5">
                  <c:v>158</c:v>
                </c:pt>
              </c:numCache>
            </c:numRef>
          </c:val>
          <c:extLst xmlns:c16r2="http://schemas.microsoft.com/office/drawing/2015/06/chart">
            <c:ext xmlns:c16="http://schemas.microsoft.com/office/drawing/2014/chart" uri="{C3380CC4-5D6E-409C-BE32-E72D297353CC}">
              <c16:uniqueId val="{00000002-38F6-4E74-9F15-4BC1D32BEC02}"/>
            </c:ext>
          </c:extLst>
        </c:ser>
        <c:ser>
          <c:idx val="3"/>
          <c:order val="3"/>
          <c:tx>
            <c:strRef>
              <c:f>'Estadistica nuevos usuarios 201'!$A$30</c:f>
              <c:strCache>
                <c:ptCount val="1"/>
                <c:pt idx="0">
                  <c:v>TOTALES</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'Estadistica nuevos usuarios 201'!$B$25:$G$26</c:f>
              <c:strCache>
                <c:ptCount val="6"/>
                <c:pt idx="0">
                  <c:v>Activos (HV Completo)</c:v>
                </c:pt>
                <c:pt idx="1">
                  <c:v>Activos (HV Incompleto)</c:v>
                </c:pt>
                <c:pt idx="2">
                  <c:v>Total Activos</c:v>
                </c:pt>
                <c:pt idx="3">
                  <c:v>Inactivos (HV Completo)</c:v>
                </c:pt>
                <c:pt idx="4">
                  <c:v>Inactivos (CV Incompleto)</c:v>
                </c:pt>
                <c:pt idx="5">
                  <c:v>Total general</c:v>
                </c:pt>
              </c:strCache>
            </c:strRef>
          </c:cat>
          <c:val>
            <c:numRef>
              <c:f>'Estadistica nuevos usuarios 201'!$B$30:$G$30</c:f>
              <c:numCache>
                <c:formatCode>General</c:formatCode>
                <c:ptCount val="6"/>
                <c:pt idx="2">
                  <c:v>981</c:v>
                </c:pt>
              </c:numCache>
            </c:numRef>
          </c:val>
          <c:extLst xmlns:c16r2="http://schemas.microsoft.com/office/drawing/2015/06/chart">
            <c:ext xmlns:c16="http://schemas.microsoft.com/office/drawing/2014/chart" uri="{C3380CC4-5D6E-409C-BE32-E72D297353CC}">
              <c16:uniqueId val="{00000003-38F6-4E74-9F15-4BC1D32BEC02}"/>
            </c:ext>
          </c:extLst>
        </c:ser>
        <c:dLbls>
          <c:dLblPos val="outEnd"/>
          <c:showLegendKey val="0"/>
          <c:showVal val="1"/>
          <c:showCatName val="0"/>
          <c:showSerName val="0"/>
          <c:showPercent val="0"/>
          <c:showBubbleSize val="0"/>
        </c:dLbls>
        <c:gapWidth val="219"/>
        <c:overlap val="-27"/>
        <c:axId val="521670208"/>
        <c:axId val="521669648"/>
      </c:barChart>
      <c:catAx>
        <c:axId val="5216702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USUARIOS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21669648"/>
        <c:crosses val="autoZero"/>
        <c:auto val="1"/>
        <c:lblAlgn val="ctr"/>
        <c:lblOffset val="100"/>
        <c:noMultiLvlLbl val="0"/>
      </c:catAx>
      <c:valAx>
        <c:axId val="5216696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TOTALES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216702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Los</a:t>
            </a:r>
            <a:r>
              <a:rPr lang="en-US" baseline="0"/>
              <a:t> sistemas de información sobre los egresados son actualizados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'FACTOR 7'!$B$25</c:f>
              <c:strCache>
                <c:ptCount val="1"/>
              </c:strCache>
            </c:strRef>
          </c:tx>
          <c:spPr>
            <a:solidFill>
              <a:schemeClr val="accent6">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'FACTOR 7'!$A$26:$A$30</c:f>
              <c:strCache>
                <c:ptCount val="5"/>
                <c:pt idx="0">
                  <c:v>Completamente de acuerdo</c:v>
                </c:pt>
                <c:pt idx="1">
                  <c:v>Completamente en desacuerdo</c:v>
                </c:pt>
                <c:pt idx="2">
                  <c:v>De acuerdo</c:v>
                </c:pt>
                <c:pt idx="3">
                  <c:v>En desacuerdo</c:v>
                </c:pt>
                <c:pt idx="4">
                  <c:v>Neutro</c:v>
                </c:pt>
              </c:strCache>
            </c:strRef>
          </c:cat>
          <c:val>
            <c:numRef>
              <c:f>'FACTOR 7'!$B$26:$B$30</c:f>
            </c:numRef>
          </c:val>
        </c:ser>
        <c:ser>
          <c:idx val="1"/>
          <c:order val="1"/>
          <c:tx>
            <c:strRef>
              <c:f>'FACTOR 7'!$C$25</c:f>
              <c:strCache>
                <c:ptCount val="1"/>
                <c:pt idx="0">
                  <c:v>%</c:v>
                </c:pt>
              </c:strCache>
            </c:strRef>
          </c:tx>
          <c:spPr>
            <a:solidFill>
              <a:schemeClr val="accent6">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'FACTOR 7'!$A$26:$A$30</c:f>
              <c:strCache>
                <c:ptCount val="5"/>
                <c:pt idx="0">
                  <c:v>Completamente de acuerdo</c:v>
                </c:pt>
                <c:pt idx="1">
                  <c:v>Completamente en desacuerdo</c:v>
                </c:pt>
                <c:pt idx="2">
                  <c:v>De acuerdo</c:v>
                </c:pt>
                <c:pt idx="3">
                  <c:v>En desacuerdo</c:v>
                </c:pt>
                <c:pt idx="4">
                  <c:v>Neutro</c:v>
                </c:pt>
              </c:strCache>
            </c:strRef>
          </c:cat>
          <c:val>
            <c:numRef>
              <c:f>'FACTOR 7'!$C$26:$C$30</c:f>
              <c:numCache>
                <c:formatCode>0.00</c:formatCode>
                <c:ptCount val="5"/>
                <c:pt idx="0">
                  <c:v>3.8461538461538463</c:v>
                </c:pt>
                <c:pt idx="1">
                  <c:v>11.538461538461538</c:v>
                </c:pt>
                <c:pt idx="2">
                  <c:v>11.538461538461538</c:v>
                </c:pt>
                <c:pt idx="3">
                  <c:v>34.615384615384613</c:v>
                </c:pt>
                <c:pt idx="4">
                  <c:v>38.461538461538467</c:v>
                </c:pt>
              </c:numCache>
            </c:numRef>
          </c:val>
        </c:ser>
        <c:dLbls>
          <c:dLblPos val="outEnd"/>
          <c:showLegendKey val="0"/>
          <c:showVal val="1"/>
          <c:showCatName val="0"/>
          <c:showSerName val="0"/>
          <c:showPercent val="0"/>
          <c:showBubbleSize val="0"/>
        </c:dLbls>
        <c:gapWidth val="219"/>
        <c:overlap val="-27"/>
        <c:axId val="236380048"/>
        <c:axId val="236364368"/>
      </c:barChart>
      <c:catAx>
        <c:axId val="236380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36364368"/>
        <c:crosses val="autoZero"/>
        <c:auto val="1"/>
        <c:lblAlgn val="ctr"/>
        <c:lblOffset val="100"/>
        <c:noMultiLvlLbl val="0"/>
      </c:catAx>
      <c:valAx>
        <c:axId val="2363643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363800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Los</a:t>
            </a:r>
            <a:r>
              <a:rPr lang="en-US" baseline="0"/>
              <a:t> canales de comunicación con los egresados permiten la cooperación mutua</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'FACTOR 7'!$B$35</c:f>
              <c:strCache>
                <c:ptCount val="1"/>
              </c:strCache>
            </c:strRef>
          </c:tx>
          <c:spPr>
            <a:solidFill>
              <a:schemeClr val="accent6">
                <a:tint val="77000"/>
              </a:schemeClr>
            </a:solidFill>
            <a:ln>
              <a:noFill/>
            </a:ln>
            <a:effectLst/>
          </c:spPr>
          <c:invertIfNegative val="0"/>
          <c:cat>
            <c:strRef>
              <c:f>'FACTOR 7'!$A$36:$A$40</c:f>
              <c:strCache>
                <c:ptCount val="5"/>
                <c:pt idx="0">
                  <c:v>Completamente de acuerdo</c:v>
                </c:pt>
                <c:pt idx="1">
                  <c:v>Completamente en desacuerdo</c:v>
                </c:pt>
                <c:pt idx="2">
                  <c:v>De acuerdo</c:v>
                </c:pt>
                <c:pt idx="3">
                  <c:v>En desacuerdo</c:v>
                </c:pt>
                <c:pt idx="4">
                  <c:v>Neutro</c:v>
                </c:pt>
              </c:strCache>
            </c:strRef>
          </c:cat>
          <c:val>
            <c:numRef>
              <c:f>'FACTOR 7'!$B$36:$B$40</c:f>
            </c:numRef>
          </c:val>
        </c:ser>
        <c:ser>
          <c:idx val="1"/>
          <c:order val="1"/>
          <c:tx>
            <c:strRef>
              <c:f>'FACTOR 7'!$C$35</c:f>
              <c:strCache>
                <c:ptCount val="1"/>
                <c:pt idx="0">
                  <c:v>%</c:v>
                </c:pt>
              </c:strCache>
            </c:strRef>
          </c:tx>
          <c:spPr>
            <a:solidFill>
              <a:schemeClr val="accent6">
                <a:shade val="76000"/>
              </a:schemeClr>
            </a:solidFill>
            <a:ln>
              <a:noFill/>
            </a:ln>
            <a:effectLst/>
          </c:spPr>
          <c:invertIfNegative val="0"/>
          <c:cat>
            <c:strRef>
              <c:f>'FACTOR 7'!$A$36:$A$40</c:f>
              <c:strCache>
                <c:ptCount val="5"/>
                <c:pt idx="0">
                  <c:v>Completamente de acuerdo</c:v>
                </c:pt>
                <c:pt idx="1">
                  <c:v>Completamente en desacuerdo</c:v>
                </c:pt>
                <c:pt idx="2">
                  <c:v>De acuerdo</c:v>
                </c:pt>
                <c:pt idx="3">
                  <c:v>En desacuerdo</c:v>
                </c:pt>
                <c:pt idx="4">
                  <c:v>Neutro</c:v>
                </c:pt>
              </c:strCache>
            </c:strRef>
          </c:cat>
          <c:val>
            <c:numRef>
              <c:f>'FACTOR 7'!$C$36:$C$40</c:f>
              <c:numCache>
                <c:formatCode>0.00</c:formatCode>
                <c:ptCount val="5"/>
                <c:pt idx="0">
                  <c:v>3.8461538461538463</c:v>
                </c:pt>
                <c:pt idx="1">
                  <c:v>15.384615384615385</c:v>
                </c:pt>
                <c:pt idx="2">
                  <c:v>11.538461538461538</c:v>
                </c:pt>
                <c:pt idx="3">
                  <c:v>34.615384615384613</c:v>
                </c:pt>
                <c:pt idx="4">
                  <c:v>34.615384615384613</c:v>
                </c:pt>
              </c:numCache>
            </c:numRef>
          </c:val>
        </c:ser>
        <c:dLbls>
          <c:showLegendKey val="0"/>
          <c:showVal val="0"/>
          <c:showCatName val="0"/>
          <c:showSerName val="0"/>
          <c:showPercent val="0"/>
          <c:showBubbleSize val="0"/>
        </c:dLbls>
        <c:gapWidth val="219"/>
        <c:overlap val="-27"/>
        <c:axId val="236370528"/>
        <c:axId val="236381728"/>
      </c:barChart>
      <c:catAx>
        <c:axId val="236370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36381728"/>
        <c:crosses val="autoZero"/>
        <c:auto val="1"/>
        <c:lblAlgn val="ctr"/>
        <c:lblOffset val="100"/>
        <c:noMultiLvlLbl val="0"/>
      </c:catAx>
      <c:valAx>
        <c:axId val="2363817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363705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s-CO" sz="1200" b="0">
                <a:solidFill>
                  <a:sysClr val="windowText" lastClr="000000"/>
                </a:solidFill>
              </a:rPr>
              <a:t>N° Proyectos de Investigación de impacto regional, nacional e internacional en los últimos 5 años</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Hoja1!$B$29</c:f>
              <c:strCache>
                <c:ptCount val="1"/>
                <c:pt idx="0">
                  <c:v>No. Proyectos de Investigación de impacto regional, nacional e internacional</c:v>
                </c:pt>
              </c:strCache>
            </c:strRef>
          </c:tx>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Hoja1!$C$27:$G$28</c:f>
              <c:multiLvlStrCache>
                <c:ptCount val="5"/>
                <c:lvl>
                  <c:pt idx="0">
                    <c:v>2011</c:v>
                  </c:pt>
                  <c:pt idx="1">
                    <c:v>2012</c:v>
                  </c:pt>
                  <c:pt idx="2">
                    <c:v>2013</c:v>
                  </c:pt>
                  <c:pt idx="3">
                    <c:v>2014</c:v>
                  </c:pt>
                  <c:pt idx="4">
                    <c:v>2015</c:v>
                  </c:pt>
                </c:lvl>
                <c:lvl>
                  <c:pt idx="0">
                    <c:v>AÑO</c:v>
                  </c:pt>
                </c:lvl>
              </c:multiLvlStrCache>
            </c:multiLvlStrRef>
          </c:cat>
          <c:val>
            <c:numRef>
              <c:f>Hoja1!$C$29:$G$29</c:f>
              <c:numCache>
                <c:formatCode>General</c:formatCode>
                <c:ptCount val="5"/>
                <c:pt idx="0">
                  <c:v>5</c:v>
                </c:pt>
                <c:pt idx="1">
                  <c:v>4</c:v>
                </c:pt>
                <c:pt idx="2">
                  <c:v>7</c:v>
                </c:pt>
                <c:pt idx="3">
                  <c:v>8</c:v>
                </c:pt>
                <c:pt idx="4">
                  <c:v>10</c:v>
                </c:pt>
              </c:numCache>
            </c:numRef>
          </c:val>
          <c:extLst xmlns:c16r2="http://schemas.microsoft.com/office/drawing/2015/06/chart">
            <c:ext xmlns:c16="http://schemas.microsoft.com/office/drawing/2014/chart" uri="{C3380CC4-5D6E-409C-BE32-E72D297353CC}">
              <c16:uniqueId val="{00000000-2ED1-4A37-AFE9-8C8344B7B1A6}"/>
            </c:ext>
          </c:extLst>
        </c:ser>
        <c:dLbls>
          <c:dLblPos val="inEnd"/>
          <c:showLegendKey val="0"/>
          <c:showVal val="1"/>
          <c:showCatName val="0"/>
          <c:showSerName val="0"/>
          <c:showPercent val="0"/>
          <c:showBubbleSize val="0"/>
        </c:dLbls>
        <c:gapWidth val="164"/>
        <c:overlap val="-22"/>
        <c:axId val="527140176"/>
        <c:axId val="527148576"/>
      </c:barChart>
      <c:catAx>
        <c:axId val="52714017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27148576"/>
        <c:crosses val="autoZero"/>
        <c:auto val="1"/>
        <c:lblAlgn val="ctr"/>
        <c:lblOffset val="100"/>
        <c:noMultiLvlLbl val="0"/>
      </c:catAx>
      <c:valAx>
        <c:axId val="527148576"/>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US"/>
                  <a:t>No. de Proyectos</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2714017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b="0"/>
              <a:t>N°. de proyectos ejecutados con cofinanciación en los últimos 5 años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lineChart>
        <c:grouping val="standard"/>
        <c:varyColors val="0"/>
        <c:ser>
          <c:idx val="0"/>
          <c:order val="0"/>
          <c:tx>
            <c:strRef>
              <c:f>Hoja1!$A$2</c:f>
              <c:strCache>
                <c:ptCount val="1"/>
              </c:strCache>
            </c:strRef>
          </c:tx>
          <c:spPr>
            <a:ln w="31750" cap="rnd">
              <a:solidFill>
                <a:schemeClr val="accent6"/>
              </a:solidFill>
              <a:round/>
            </a:ln>
            <a:effectLst/>
          </c:spPr>
          <c:marker>
            <c:symbol val="circle"/>
            <c:size val="17"/>
            <c:spPr>
              <a:solidFill>
                <a:schemeClr val="accent6"/>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Hoja1!$B$1:$F$1</c:f>
              <c:numCache>
                <c:formatCode>General</c:formatCode>
                <c:ptCount val="5"/>
                <c:pt idx="0">
                  <c:v>2011</c:v>
                </c:pt>
                <c:pt idx="1">
                  <c:v>2012</c:v>
                </c:pt>
                <c:pt idx="2">
                  <c:v>2013</c:v>
                </c:pt>
                <c:pt idx="3">
                  <c:v>2014</c:v>
                </c:pt>
                <c:pt idx="4">
                  <c:v>2015</c:v>
                </c:pt>
              </c:numCache>
            </c:numRef>
          </c:cat>
          <c:val>
            <c:numRef>
              <c:f>Hoja1!$B$2:$F$2</c:f>
              <c:numCache>
                <c:formatCode>General</c:formatCode>
                <c:ptCount val="5"/>
                <c:pt idx="0">
                  <c:v>21</c:v>
                </c:pt>
                <c:pt idx="1">
                  <c:v>27</c:v>
                </c:pt>
                <c:pt idx="2">
                  <c:v>12</c:v>
                </c:pt>
                <c:pt idx="3">
                  <c:v>41</c:v>
                </c:pt>
                <c:pt idx="4">
                  <c:v>26</c:v>
                </c:pt>
              </c:numCache>
            </c:numRef>
          </c:val>
          <c:smooth val="0"/>
          <c:extLst xmlns:c16r2="http://schemas.microsoft.com/office/drawing/2015/06/chart">
            <c:ext xmlns:c16="http://schemas.microsoft.com/office/drawing/2014/chart" uri="{C3380CC4-5D6E-409C-BE32-E72D297353CC}">
              <c16:uniqueId val="{00000000-6F1F-431F-A7AB-199B0FC41FC2}"/>
            </c:ext>
          </c:extLst>
        </c:ser>
        <c:dLbls>
          <c:dLblPos val="ctr"/>
          <c:showLegendKey val="0"/>
          <c:showVal val="1"/>
          <c:showCatName val="0"/>
          <c:showSerName val="0"/>
          <c:showPercent val="0"/>
          <c:showBubbleSize val="0"/>
        </c:dLbls>
        <c:marker val="1"/>
        <c:smooth val="0"/>
        <c:axId val="527146896"/>
        <c:axId val="527137936"/>
      </c:lineChart>
      <c:catAx>
        <c:axId val="52714689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AÑOS</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s-CO"/>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CO"/>
          </a:p>
        </c:txPr>
        <c:crossAx val="527137936"/>
        <c:crosses val="autoZero"/>
        <c:auto val="1"/>
        <c:lblAlgn val="ctr"/>
        <c:lblOffset val="100"/>
        <c:noMultiLvlLbl val="0"/>
      </c:catAx>
      <c:valAx>
        <c:axId val="52713793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No. PROYECTO</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s-CO"/>
            </a:p>
          </c:txPr>
        </c:title>
        <c:numFmt formatCode="General" sourceLinked="1"/>
        <c:majorTickMark val="none"/>
        <c:minorTickMark val="none"/>
        <c:tickLblPos val="nextTo"/>
        <c:crossAx val="527146896"/>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s-CO" sz="1100" b="0">
                <a:solidFill>
                  <a:schemeClr val="tx1"/>
                </a:solidFill>
                <a:latin typeface="Times New Roman" panose="02020603050405020304" pitchFamily="18" charset="0"/>
                <a:cs typeface="Times New Roman" panose="02020603050405020304" pitchFamily="18" charset="0"/>
              </a:rPr>
              <a:t>Participación</a:t>
            </a:r>
            <a:r>
              <a:rPr lang="es-CO" sz="1100" b="0" baseline="0">
                <a:solidFill>
                  <a:schemeClr val="tx1"/>
                </a:solidFill>
                <a:latin typeface="Times New Roman" panose="02020603050405020304" pitchFamily="18" charset="0"/>
                <a:cs typeface="Times New Roman" panose="02020603050405020304" pitchFamily="18" charset="0"/>
              </a:rPr>
              <a:t>  en los ingresos generados por proyectos cofinanciados</a:t>
            </a:r>
            <a:endParaRPr lang="es-CO" sz="1100" b="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s-CO"/>
        </a:p>
      </c:txPr>
    </c:title>
    <c:autoTitleDeleted val="0"/>
    <c:plotArea>
      <c:layout/>
      <c:pieChart>
        <c:varyColors val="1"/>
        <c:ser>
          <c:idx val="0"/>
          <c:order val="0"/>
          <c:explosion val="2"/>
          <c:dPt>
            <c:idx val="0"/>
            <c:bubble3D val="0"/>
            <c:spPr>
              <a:pattFill prst="ltUpDiag">
                <a:fgClr>
                  <a:schemeClr val="accent6"/>
                </a:fgClr>
                <a:bgClr>
                  <a:schemeClr val="accent6">
                    <a:lumMod val="20000"/>
                    <a:lumOff val="80000"/>
                  </a:schemeClr>
                </a:bgClr>
              </a:pattFill>
              <a:ln w="19050">
                <a:solidFill>
                  <a:schemeClr val="lt1"/>
                </a:solidFill>
              </a:ln>
              <a:effectLst>
                <a:innerShdw blurRad="114300">
                  <a:schemeClr val="accent6"/>
                </a:innerShdw>
              </a:effectLst>
            </c:spPr>
            <c:extLst xmlns:c16r2="http://schemas.microsoft.com/office/drawing/2015/06/chart">
              <c:ext xmlns:c16="http://schemas.microsoft.com/office/drawing/2014/chart" uri="{C3380CC4-5D6E-409C-BE32-E72D297353CC}">
                <c16:uniqueId val="{00000001-2CFC-4F77-BA45-C931F0F16EC1}"/>
              </c:ext>
            </c:extLst>
          </c:dPt>
          <c:dPt>
            <c:idx val="1"/>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extLst xmlns:c16r2="http://schemas.microsoft.com/office/drawing/2015/06/chart">
              <c:ext xmlns:c16="http://schemas.microsoft.com/office/drawing/2014/chart" uri="{C3380CC4-5D6E-409C-BE32-E72D297353CC}">
                <c16:uniqueId val="{00000003-2CFC-4F77-BA45-C931F0F16EC1}"/>
              </c:ext>
            </c:extLst>
          </c:dPt>
          <c:dPt>
            <c:idx val="2"/>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xmlns:c16r2="http://schemas.microsoft.com/office/drawing/2015/06/chart">
              <c:ext xmlns:c16="http://schemas.microsoft.com/office/drawing/2014/chart" uri="{C3380CC4-5D6E-409C-BE32-E72D297353CC}">
                <c16:uniqueId val="{00000005-2CFC-4F77-BA45-C931F0F16EC1}"/>
              </c:ext>
            </c:extLst>
          </c:dPt>
          <c:dPt>
            <c:idx val="3"/>
            <c:bubble3D val="0"/>
            <c:spPr>
              <a:pattFill prst="ltUpDiag">
                <a:fgClr>
                  <a:schemeClr val="accent6">
                    <a:lumMod val="60000"/>
                  </a:schemeClr>
                </a:fgClr>
                <a:bgClr>
                  <a:schemeClr val="accent6">
                    <a:lumMod val="60000"/>
                    <a:lumMod val="20000"/>
                    <a:lumOff val="80000"/>
                  </a:schemeClr>
                </a:bgClr>
              </a:pattFill>
              <a:ln w="19050">
                <a:solidFill>
                  <a:schemeClr val="lt1"/>
                </a:solidFill>
              </a:ln>
              <a:effectLst>
                <a:innerShdw blurRad="114300">
                  <a:schemeClr val="accent6">
                    <a:lumMod val="60000"/>
                  </a:schemeClr>
                </a:innerShdw>
              </a:effectLst>
            </c:spPr>
            <c:extLst xmlns:c16r2="http://schemas.microsoft.com/office/drawing/2015/06/chart">
              <c:ext xmlns:c16="http://schemas.microsoft.com/office/drawing/2014/chart" uri="{C3380CC4-5D6E-409C-BE32-E72D297353CC}">
                <c16:uniqueId val="{00000007-2CFC-4F77-BA45-C931F0F16EC1}"/>
              </c:ext>
            </c:extLst>
          </c:dPt>
          <c:dPt>
            <c:idx val="4"/>
            <c:bubble3D val="0"/>
            <c:spPr>
              <a:pattFill prst="ltUpDiag">
                <a:fgClr>
                  <a:schemeClr val="accent5">
                    <a:lumMod val="60000"/>
                  </a:schemeClr>
                </a:fgClr>
                <a:bgClr>
                  <a:schemeClr val="accent5">
                    <a:lumMod val="60000"/>
                    <a:lumMod val="20000"/>
                    <a:lumOff val="80000"/>
                  </a:schemeClr>
                </a:bgClr>
              </a:pattFill>
              <a:ln w="19050">
                <a:solidFill>
                  <a:schemeClr val="lt1"/>
                </a:solidFill>
              </a:ln>
              <a:effectLst>
                <a:innerShdw blurRad="114300">
                  <a:schemeClr val="accent5">
                    <a:lumMod val="60000"/>
                  </a:schemeClr>
                </a:innerShdw>
              </a:effectLst>
            </c:spPr>
            <c:extLst xmlns:c16r2="http://schemas.microsoft.com/office/drawing/2015/06/chart">
              <c:ext xmlns:c16="http://schemas.microsoft.com/office/drawing/2014/chart" uri="{C3380CC4-5D6E-409C-BE32-E72D297353CC}">
                <c16:uniqueId val="{00000009-2CFC-4F77-BA45-C931F0F16EC1}"/>
              </c:ext>
            </c:extLst>
          </c:dPt>
          <c:dPt>
            <c:idx val="5"/>
            <c:bubble3D val="0"/>
            <c:spPr>
              <a:pattFill prst="ltUpDiag">
                <a:fgClr>
                  <a:schemeClr val="accent4">
                    <a:lumMod val="60000"/>
                  </a:schemeClr>
                </a:fgClr>
                <a:bgClr>
                  <a:schemeClr val="accent4">
                    <a:lumMod val="60000"/>
                    <a:lumMod val="20000"/>
                    <a:lumOff val="80000"/>
                  </a:schemeClr>
                </a:bgClr>
              </a:pattFill>
              <a:ln w="19050">
                <a:solidFill>
                  <a:schemeClr val="lt1"/>
                </a:solidFill>
              </a:ln>
              <a:effectLst>
                <a:innerShdw blurRad="114300">
                  <a:schemeClr val="accent4">
                    <a:lumMod val="60000"/>
                  </a:schemeClr>
                </a:innerShdw>
              </a:effectLst>
            </c:spPr>
            <c:extLst xmlns:c16r2="http://schemas.microsoft.com/office/drawing/2015/06/chart">
              <c:ext xmlns:c16="http://schemas.microsoft.com/office/drawing/2014/chart" uri="{C3380CC4-5D6E-409C-BE32-E72D297353CC}">
                <c16:uniqueId val="{0000000B-2CFC-4F77-BA45-C931F0F16EC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Hoja1!$A$21:$A$26</c:f>
              <c:strCache>
                <c:ptCount val="6"/>
                <c:pt idx="0">
                  <c:v>EDUCACIÓN</c:v>
                </c:pt>
                <c:pt idx="1">
                  <c:v>EXTENSIÓN Y P.S</c:v>
                </c:pt>
                <c:pt idx="2">
                  <c:v>GESTIÓN AMBIENTAL</c:v>
                </c:pt>
                <c:pt idx="3">
                  <c:v>INVESTIGACIÓN</c:v>
                </c:pt>
                <c:pt idx="4">
                  <c:v>INGENIERÍA</c:v>
                </c:pt>
                <c:pt idx="5">
                  <c:v>DERECHO</c:v>
                </c:pt>
              </c:strCache>
            </c:strRef>
          </c:cat>
          <c:val>
            <c:numRef>
              <c:f>Hoja1!$B$21:$B$26</c:f>
              <c:numCache>
                <c:formatCode>_("$"* #,##0.00_);_("$"* \(#,##0.00\);_("$"* "-"??_);_(@_)</c:formatCode>
                <c:ptCount val="6"/>
                <c:pt idx="0">
                  <c:v>46400778508</c:v>
                </c:pt>
                <c:pt idx="1">
                  <c:v>13962661646</c:v>
                </c:pt>
                <c:pt idx="2">
                  <c:v>7689202251</c:v>
                </c:pt>
                <c:pt idx="3">
                  <c:v>1106510447</c:v>
                </c:pt>
                <c:pt idx="4">
                  <c:v>2630273901</c:v>
                </c:pt>
                <c:pt idx="5">
                  <c:v>860690853</c:v>
                </c:pt>
              </c:numCache>
            </c:numRef>
          </c:val>
          <c:extLst xmlns:c16r2="http://schemas.microsoft.com/office/drawing/2015/06/chart">
            <c:ext xmlns:c16="http://schemas.microsoft.com/office/drawing/2014/chart" uri="{C3380CC4-5D6E-409C-BE32-E72D297353CC}">
              <c16:uniqueId val="{0000000C-2CFC-4F77-BA45-C931F0F16EC1}"/>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sz="1200" b="0">
                <a:solidFill>
                  <a:sysClr val="windowText" lastClr="000000"/>
                </a:solidFill>
                <a:latin typeface="Times New Roman" panose="02020603050405020304" pitchFamily="18" charset="0"/>
                <a:cs typeface="Times New Roman" panose="02020603050405020304" pitchFamily="18" charset="0"/>
              </a:rPr>
              <a:t>productos centro de estudios territoriales 2013-2015</a:t>
            </a:r>
          </a:p>
        </c:rich>
      </c:tx>
      <c:layout>
        <c:manualLayout>
          <c:xMode val="edge"/>
          <c:yMode val="edge"/>
          <c:x val="0.13261046670241491"/>
          <c:y val="3.7037037037037035E-2"/>
        </c:manualLayout>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Hoja1!$B$1</c:f>
              <c:strCache>
                <c:ptCount val="1"/>
                <c:pt idx="0">
                  <c:v>CANTIDAD</c:v>
                </c:pt>
              </c:strCache>
            </c:strRef>
          </c:tx>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Hoja1!$A$2:$A$11</c:f>
              <c:strCache>
                <c:ptCount val="10"/>
                <c:pt idx="0">
                  <c:v>PROYECTOS</c:v>
                </c:pt>
                <c:pt idx="1">
                  <c:v>INVESTIGACIONES</c:v>
                </c:pt>
                <c:pt idx="2">
                  <c:v>MISIONES INTERNACIONALES</c:v>
                </c:pt>
                <c:pt idx="3">
                  <c:v>SEMINARIOS</c:v>
                </c:pt>
                <c:pt idx="4">
                  <c:v>CÁTEDRA PENSAMIENTO REGIONAL</c:v>
                </c:pt>
                <c:pt idx="5">
                  <c:v>ASESORÍAS</c:v>
                </c:pt>
                <c:pt idx="6">
                  <c:v>ESAS Y REDES</c:v>
                </c:pt>
                <c:pt idx="7">
                  <c:v>PUBLICACIONES</c:v>
                </c:pt>
                <c:pt idx="8">
                  <c:v>CURSOS EDUCACIÓN PERMANENTE</c:v>
                </c:pt>
                <c:pt idx="9">
                  <c:v>DIPLOMADOS</c:v>
                </c:pt>
              </c:strCache>
            </c:strRef>
          </c:cat>
          <c:val>
            <c:numRef>
              <c:f>Hoja1!$B$2:$B$11</c:f>
              <c:numCache>
                <c:formatCode>General</c:formatCode>
                <c:ptCount val="10"/>
                <c:pt idx="0">
                  <c:v>6</c:v>
                </c:pt>
                <c:pt idx="1">
                  <c:v>3</c:v>
                </c:pt>
                <c:pt idx="2">
                  <c:v>3</c:v>
                </c:pt>
                <c:pt idx="3">
                  <c:v>2</c:v>
                </c:pt>
                <c:pt idx="4">
                  <c:v>6</c:v>
                </c:pt>
                <c:pt idx="5">
                  <c:v>1</c:v>
                </c:pt>
                <c:pt idx="6">
                  <c:v>5</c:v>
                </c:pt>
                <c:pt idx="7">
                  <c:v>5</c:v>
                </c:pt>
                <c:pt idx="8">
                  <c:v>3</c:v>
                </c:pt>
              </c:numCache>
            </c:numRef>
          </c:val>
          <c:extLst xmlns:c16r2="http://schemas.microsoft.com/office/drawing/2015/06/chart">
            <c:ext xmlns:c16="http://schemas.microsoft.com/office/drawing/2014/chart" uri="{C3380CC4-5D6E-409C-BE32-E72D297353CC}">
              <c16:uniqueId val="{00000000-3F8A-4F3D-A2CC-CCD7190E945B}"/>
            </c:ext>
          </c:extLst>
        </c:ser>
        <c:dLbls>
          <c:dLblPos val="inEnd"/>
          <c:showLegendKey val="0"/>
          <c:showVal val="1"/>
          <c:showCatName val="0"/>
          <c:showSerName val="0"/>
          <c:showPercent val="0"/>
          <c:showBubbleSize val="0"/>
        </c:dLbls>
        <c:gapWidth val="164"/>
        <c:overlap val="-22"/>
        <c:axId val="415634656"/>
        <c:axId val="415638016"/>
      </c:barChart>
      <c:catAx>
        <c:axId val="41563465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US"/>
                  <a:t>PRODUCTOS</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15638016"/>
        <c:crosses val="autoZero"/>
        <c:auto val="1"/>
        <c:lblAlgn val="ctr"/>
        <c:lblOffset val="100"/>
        <c:noMultiLvlLbl val="0"/>
      </c:catAx>
      <c:valAx>
        <c:axId val="415638016"/>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US"/>
                  <a:t>CANTIDAD</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1563465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Personas atendidas Centro de Proyección Social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bar"/>
        <c:grouping val="clustered"/>
        <c:varyColors val="0"/>
        <c:ser>
          <c:idx val="0"/>
          <c:order val="0"/>
          <c:tx>
            <c:strRef>
              <c:f>'CONSULTORIO JURIDICO Y CENTRO D'!$K$124</c:f>
              <c:strCache>
                <c:ptCount val="1"/>
                <c:pt idx="0">
                  <c:v>Consultorio Jurídico</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'CONSULTORIO JURIDICO Y CENTRO D'!$J$125:$J$129</c:f>
              <c:strCache>
                <c:ptCount val="5"/>
                <c:pt idx="0">
                  <c:v>AÑO 2011</c:v>
                </c:pt>
                <c:pt idx="1">
                  <c:v>AÑO2012</c:v>
                </c:pt>
                <c:pt idx="2">
                  <c:v>AÑO 2013</c:v>
                </c:pt>
                <c:pt idx="3">
                  <c:v>AÑO 2014</c:v>
                </c:pt>
                <c:pt idx="4">
                  <c:v>AÑO 2015</c:v>
                </c:pt>
              </c:strCache>
            </c:strRef>
          </c:cat>
          <c:val>
            <c:numRef>
              <c:f>'CONSULTORIO JURIDICO Y CENTRO D'!$K$125:$K$129</c:f>
              <c:numCache>
                <c:formatCode>General</c:formatCode>
                <c:ptCount val="5"/>
                <c:pt idx="0">
                  <c:v>1740</c:v>
                </c:pt>
                <c:pt idx="1">
                  <c:v>1389</c:v>
                </c:pt>
                <c:pt idx="2">
                  <c:v>787</c:v>
                </c:pt>
                <c:pt idx="3">
                  <c:v>511</c:v>
                </c:pt>
                <c:pt idx="4">
                  <c:v>949</c:v>
                </c:pt>
              </c:numCache>
            </c:numRef>
          </c:val>
          <c:extLst xmlns:c16r2="http://schemas.microsoft.com/office/drawing/2015/06/chart">
            <c:ext xmlns:c16="http://schemas.microsoft.com/office/drawing/2014/chart" uri="{C3380CC4-5D6E-409C-BE32-E72D297353CC}">
              <c16:uniqueId val="{00000000-0236-41F0-82E1-73CB3E750743}"/>
            </c:ext>
          </c:extLst>
        </c:ser>
        <c:ser>
          <c:idx val="1"/>
          <c:order val="1"/>
          <c:tx>
            <c:strRef>
              <c:f>'CONSULTORIO JURIDICO Y CENTRO D'!$L$124</c:f>
              <c:strCache>
                <c:ptCount val="1"/>
                <c:pt idx="0">
                  <c:v>Consultorio Psicológico</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'CONSULTORIO JURIDICO Y CENTRO D'!$J$125:$J$129</c:f>
              <c:strCache>
                <c:ptCount val="5"/>
                <c:pt idx="0">
                  <c:v>AÑO 2011</c:v>
                </c:pt>
                <c:pt idx="1">
                  <c:v>AÑO2012</c:v>
                </c:pt>
                <c:pt idx="2">
                  <c:v>AÑO 2013</c:v>
                </c:pt>
                <c:pt idx="3">
                  <c:v>AÑO 2014</c:v>
                </c:pt>
                <c:pt idx="4">
                  <c:v>AÑO 2015</c:v>
                </c:pt>
              </c:strCache>
            </c:strRef>
          </c:cat>
          <c:val>
            <c:numRef>
              <c:f>'CONSULTORIO JURIDICO Y CENTRO D'!$L$125:$L$129</c:f>
              <c:numCache>
                <c:formatCode>General</c:formatCode>
                <c:ptCount val="5"/>
                <c:pt idx="0">
                  <c:v>370</c:v>
                </c:pt>
                <c:pt idx="1">
                  <c:v>692</c:v>
                </c:pt>
                <c:pt idx="2">
                  <c:v>523</c:v>
                </c:pt>
                <c:pt idx="3">
                  <c:v>432</c:v>
                </c:pt>
                <c:pt idx="4">
                  <c:v>174</c:v>
                </c:pt>
              </c:numCache>
            </c:numRef>
          </c:val>
          <c:extLst xmlns:c16r2="http://schemas.microsoft.com/office/drawing/2015/06/chart">
            <c:ext xmlns:c16="http://schemas.microsoft.com/office/drawing/2014/chart" uri="{C3380CC4-5D6E-409C-BE32-E72D297353CC}">
              <c16:uniqueId val="{00000001-0236-41F0-82E1-73CB3E750743}"/>
            </c:ext>
          </c:extLst>
        </c:ser>
        <c:dLbls>
          <c:dLblPos val="inEnd"/>
          <c:showLegendKey val="0"/>
          <c:showVal val="1"/>
          <c:showCatName val="0"/>
          <c:showSerName val="0"/>
          <c:showPercent val="0"/>
          <c:showBubbleSize val="0"/>
        </c:dLbls>
        <c:gapWidth val="182"/>
        <c:axId val="415639136"/>
        <c:axId val="415627936"/>
      </c:barChart>
      <c:catAx>
        <c:axId val="415639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15627936"/>
        <c:crosses val="autoZero"/>
        <c:auto val="1"/>
        <c:lblAlgn val="ctr"/>
        <c:lblOffset val="100"/>
        <c:noMultiLvlLbl val="0"/>
      </c:catAx>
      <c:valAx>
        <c:axId val="4156279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156391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[Libro1]Hoja2!Tabla dinámica4</c:name>
    <c:fmtId val="-1"/>
  </c:pivotSource>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s-CO" sz="1200" b="0">
                <a:solidFill>
                  <a:sysClr val="windowText" lastClr="000000"/>
                </a:solidFill>
                <a:latin typeface="Times New Roman" panose="02020603050405020304" pitchFamily="18" charset="0"/>
                <a:cs typeface="Times New Roman" panose="02020603050405020304" pitchFamily="18" charset="0"/>
              </a:rPr>
              <a:t>MISIONES ORIENTE ANTIOQUEÑO 2014-2015  </a:t>
            </a:r>
          </a:p>
        </c:rich>
      </c:tx>
      <c:layout>
        <c:manualLayout>
          <c:xMode val="edge"/>
          <c:yMode val="edge"/>
          <c:x val="0.11400171800220886"/>
          <c:y val="2.204666544185192E-2"/>
        </c:manualLayout>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s-CO"/>
        </a:p>
      </c:txPr>
    </c:title>
    <c:autoTitleDeleted val="0"/>
    <c:pivotFmts>
      <c:pivotFmt>
        <c:idx val="0"/>
        <c:spPr>
          <a:solidFill>
            <a:schemeClr val="accent6"/>
          </a:solidFill>
          <a:ln w="9525" cap="flat" cmpd="sng" algn="ctr">
            <a:noFill/>
            <a:round/>
          </a:ln>
          <a:effectLst/>
        </c:spPr>
        <c:marker>
          <c:symbol val="none"/>
        </c:marker>
      </c:pivotFmt>
      <c:pivotFmt>
        <c:idx val="1"/>
        <c:spPr>
          <a:solidFill>
            <a:schemeClr val="accent6"/>
          </a:solidFill>
          <a:ln w="9525" cap="flat" cmpd="sng" algn="ctr">
            <a:noFill/>
            <a:round/>
          </a:ln>
          <a:effectLst/>
        </c:spPr>
        <c:marker>
          <c:symbol val="none"/>
        </c:marker>
      </c:pivotFmt>
      <c:pivotFmt>
        <c:idx val="2"/>
        <c:spPr>
          <a:solidFill>
            <a:schemeClr val="accent6"/>
          </a:solidFill>
          <a:ln w="9525" cap="flat" cmpd="sng" algn="ctr">
            <a:noFill/>
            <a:round/>
          </a:ln>
          <a:effectLst/>
        </c:spPr>
        <c:marker>
          <c:symbol val="none"/>
        </c:marker>
      </c:pivotFmt>
    </c:pivotFmts>
    <c:plotArea>
      <c:layout/>
      <c:barChart>
        <c:barDir val="col"/>
        <c:grouping val="clustered"/>
        <c:varyColors val="0"/>
        <c:ser>
          <c:idx val="0"/>
          <c:order val="0"/>
          <c:tx>
            <c:strRef>
              <c:f>Hoja2!$B$3</c:f>
              <c:strCache>
                <c:ptCount val="1"/>
                <c:pt idx="0">
                  <c:v>Total</c:v>
                </c:pt>
              </c:strCache>
            </c:strRef>
          </c:tx>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Hoja2!$A$4:$A$10</c:f>
              <c:strCache>
                <c:ptCount val="7"/>
                <c:pt idx="0">
                  <c:v>Argelia </c:v>
                </c:pt>
                <c:pt idx="1">
                  <c:v>Granada </c:v>
                </c:pt>
                <c:pt idx="2">
                  <c:v>La Unión </c:v>
                </c:pt>
                <c:pt idx="3">
                  <c:v>Nariño </c:v>
                </c:pt>
                <c:pt idx="4">
                  <c:v>San Carlos</c:v>
                </c:pt>
                <c:pt idx="5">
                  <c:v>San Carlos </c:v>
                </c:pt>
                <c:pt idx="6">
                  <c:v>Sonsón </c:v>
                </c:pt>
              </c:strCache>
            </c:strRef>
          </c:cat>
          <c:val>
            <c:numRef>
              <c:f>Hoja2!$B$4:$B$10</c:f>
              <c:numCache>
                <c:formatCode>General</c:formatCode>
                <c:ptCount val="7"/>
                <c:pt idx="0">
                  <c:v>200</c:v>
                </c:pt>
                <c:pt idx="1">
                  <c:v>300</c:v>
                </c:pt>
                <c:pt idx="2">
                  <c:v>500</c:v>
                </c:pt>
                <c:pt idx="3">
                  <c:v>595</c:v>
                </c:pt>
                <c:pt idx="4">
                  <c:v>350</c:v>
                </c:pt>
                <c:pt idx="5">
                  <c:v>600</c:v>
                </c:pt>
                <c:pt idx="6">
                  <c:v>500</c:v>
                </c:pt>
              </c:numCache>
            </c:numRef>
          </c:val>
          <c:extLst xmlns:c16r2="http://schemas.microsoft.com/office/drawing/2015/06/chart">
            <c:ext xmlns:c16="http://schemas.microsoft.com/office/drawing/2014/chart" uri="{C3380CC4-5D6E-409C-BE32-E72D297353CC}">
              <c16:uniqueId val="{00000000-5236-4DD1-B0C7-8FD8D8FEE730}"/>
            </c:ext>
          </c:extLst>
        </c:ser>
        <c:dLbls>
          <c:dLblPos val="inEnd"/>
          <c:showLegendKey val="0"/>
          <c:showVal val="1"/>
          <c:showCatName val="0"/>
          <c:showSerName val="0"/>
          <c:showPercent val="0"/>
          <c:showBubbleSize val="0"/>
        </c:dLbls>
        <c:gapWidth val="164"/>
        <c:overlap val="-22"/>
        <c:axId val="415634096"/>
        <c:axId val="415631856"/>
      </c:barChart>
      <c:catAx>
        <c:axId val="41563409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s-CO"/>
                  <a:t>MUNICIPIOS</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15631856"/>
        <c:crosses val="autoZero"/>
        <c:auto val="1"/>
        <c:lblAlgn val="ctr"/>
        <c:lblOffset val="100"/>
        <c:noMultiLvlLbl val="0"/>
      </c:catAx>
      <c:valAx>
        <c:axId val="415631856"/>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US"/>
                  <a:t>POBLACIÓN ATENDIDAD</a:t>
                </a:r>
              </a:p>
            </c:rich>
          </c:tx>
          <c:layout>
            <c:manualLayout>
              <c:xMode val="edge"/>
              <c:yMode val="edge"/>
              <c:x val="2.6911314984709479E-2"/>
              <c:y val="0.22561983471074382"/>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1563409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[Analisis Educación Permanente y Centro de Idiomas.xlsx]PivotChartTable2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100" b="0">
                <a:solidFill>
                  <a:sysClr val="windowText" lastClr="000000"/>
                </a:solidFill>
                <a:latin typeface="Times New Roman" panose="02020603050405020304" pitchFamily="18" charset="0"/>
                <a:cs typeface="Times New Roman" panose="02020603050405020304" pitchFamily="18" charset="0"/>
              </a:rPr>
              <a:t>ESTUDIANTES MATRICULADOS </a:t>
            </a:r>
            <a:r>
              <a:rPr lang="es-CO" sz="1100" b="0" baseline="0">
                <a:solidFill>
                  <a:sysClr val="windowText" lastClr="000000"/>
                </a:solidFill>
                <a:latin typeface="Times New Roman" panose="02020603050405020304" pitchFamily="18" charset="0"/>
                <a:cs typeface="Times New Roman" panose="02020603050405020304" pitchFamily="18" charset="0"/>
              </a:rPr>
              <a:t> EDUCACIÓN PERMANENTE Y CENTRO DE IDIOMAS</a:t>
            </a:r>
            <a:endParaRPr lang="es-CO" sz="1100" b="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v>EDUCACIÓN PERMANENTE</c:v>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0"/>
              <c:pt idx="0">
                <c:v>2007</c:v>
              </c:pt>
              <c:pt idx="1">
                <c:v>2008</c:v>
              </c:pt>
              <c:pt idx="2">
                <c:v>2009</c:v>
              </c:pt>
              <c:pt idx="3">
                <c:v>2010</c:v>
              </c:pt>
              <c:pt idx="4">
                <c:v>2011</c:v>
              </c:pt>
              <c:pt idx="5">
                <c:v>2012</c:v>
              </c:pt>
              <c:pt idx="6">
                <c:v>2013</c:v>
              </c:pt>
              <c:pt idx="7">
                <c:v>2014</c:v>
              </c:pt>
              <c:pt idx="8">
                <c:v>2015</c:v>
              </c:pt>
              <c:pt idx="9">
                <c:v>2016</c:v>
              </c:pt>
            </c:strLit>
          </c:cat>
          <c:val>
            <c:numLit>
              <c:formatCode>General</c:formatCode>
              <c:ptCount val="10"/>
              <c:pt idx="0">
                <c:v>268</c:v>
              </c:pt>
              <c:pt idx="1">
                <c:v>275</c:v>
              </c:pt>
              <c:pt idx="2">
                <c:v>302</c:v>
              </c:pt>
              <c:pt idx="3">
                <c:v>324</c:v>
              </c:pt>
              <c:pt idx="4">
                <c:v>169</c:v>
              </c:pt>
              <c:pt idx="5">
                <c:v>497</c:v>
              </c:pt>
              <c:pt idx="6">
                <c:v>1263</c:v>
              </c:pt>
              <c:pt idx="7">
                <c:v>1025</c:v>
              </c:pt>
              <c:pt idx="8">
                <c:v>1195</c:v>
              </c:pt>
              <c:pt idx="9">
                <c:v>886</c:v>
              </c:pt>
            </c:numLit>
          </c:val>
          <c:smooth val="0"/>
        </c:ser>
        <c:ser>
          <c:idx val="1"/>
          <c:order val="1"/>
          <c:tx>
            <c:v>IDIOMAS</c:v>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0"/>
              <c:pt idx="0">
                <c:v>2007</c:v>
              </c:pt>
              <c:pt idx="1">
                <c:v>2008</c:v>
              </c:pt>
              <c:pt idx="2">
                <c:v>2009</c:v>
              </c:pt>
              <c:pt idx="3">
                <c:v>2010</c:v>
              </c:pt>
              <c:pt idx="4">
                <c:v>2011</c:v>
              </c:pt>
              <c:pt idx="5">
                <c:v>2012</c:v>
              </c:pt>
              <c:pt idx="6">
                <c:v>2013</c:v>
              </c:pt>
              <c:pt idx="7">
                <c:v>2014</c:v>
              </c:pt>
              <c:pt idx="8">
                <c:v>2015</c:v>
              </c:pt>
              <c:pt idx="9">
                <c:v>2016</c:v>
              </c:pt>
            </c:strLit>
          </c:cat>
          <c:val>
            <c:numLit>
              <c:formatCode>General</c:formatCode>
              <c:ptCount val="10"/>
              <c:pt idx="0">
                <c:v>1463</c:v>
              </c:pt>
              <c:pt idx="1">
                <c:v>1767</c:v>
              </c:pt>
              <c:pt idx="2">
                <c:v>2006</c:v>
              </c:pt>
              <c:pt idx="3">
                <c:v>2631</c:v>
              </c:pt>
              <c:pt idx="4">
                <c:v>3219</c:v>
              </c:pt>
              <c:pt idx="5">
                <c:v>3489</c:v>
              </c:pt>
              <c:pt idx="6">
                <c:v>3253</c:v>
              </c:pt>
              <c:pt idx="7">
                <c:v>3939</c:v>
              </c:pt>
              <c:pt idx="8">
                <c:v>5027</c:v>
              </c:pt>
              <c:pt idx="9">
                <c:v>2976</c:v>
              </c:pt>
            </c:numLit>
          </c:val>
          <c:smooth val="0"/>
        </c:ser>
        <c:dLbls>
          <c:dLblPos val="t"/>
          <c:showLegendKey val="0"/>
          <c:showVal val="1"/>
          <c:showCatName val="0"/>
          <c:showSerName val="0"/>
          <c:showPercent val="0"/>
          <c:showBubbleSize val="0"/>
        </c:dLbls>
        <c:marker val="1"/>
        <c:smooth val="0"/>
        <c:axId val="415636896"/>
        <c:axId val="524335488"/>
      </c:lineChart>
      <c:catAx>
        <c:axId val="415636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24335488"/>
        <c:crosses val="autoZero"/>
        <c:auto val="1"/>
        <c:lblAlgn val="ctr"/>
        <c:lblOffset val="100"/>
        <c:noMultiLvlLbl val="0"/>
        <c:extLst/>
      </c:catAx>
      <c:valAx>
        <c:axId val="524335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15636896"/>
        <c:crosses val="autoZero"/>
        <c:crossBetween val="between"/>
        <c:extLs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0">
                <a:solidFill>
                  <a:sysClr val="windowText" lastClr="000000"/>
                </a:solidFill>
                <a:latin typeface="Times New Roman" panose="02020603050405020304" pitchFamily="18" charset="0"/>
                <a:cs typeface="Times New Roman" panose="02020603050405020304" pitchFamily="18" charset="0"/>
              </a:rPr>
              <a:t>Programas</a:t>
            </a:r>
            <a:r>
              <a:rPr lang="en-US" sz="1100" b="0" baseline="0">
                <a:solidFill>
                  <a:sysClr val="windowText" lastClr="000000"/>
                </a:solidFill>
                <a:latin typeface="Times New Roman" panose="02020603050405020304" pitchFamily="18" charset="0"/>
                <a:cs typeface="Times New Roman" panose="02020603050405020304" pitchFamily="18" charset="0"/>
              </a:rPr>
              <a:t> y actividades de investigación y extensión o proyección social son coherentes con el contexto-Directivos Académicos</a:t>
            </a:r>
            <a:endParaRPr lang="en-US" sz="1100" b="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9.9340113735783012E-2"/>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'FACTOR 7'!$B$16</c:f>
              <c:strCache>
                <c:ptCount val="1"/>
              </c:strCache>
            </c:strRef>
          </c:tx>
          <c:spPr>
            <a:solidFill>
              <a:schemeClr val="accent6">
                <a:shade val="76000"/>
              </a:schemeClr>
            </a:solidFill>
            <a:ln>
              <a:noFill/>
            </a:ln>
            <a:effectLst/>
          </c:spPr>
          <c:invertIfNegative val="0"/>
          <c:cat>
            <c:strRef>
              <c:f>'FACTOR 7'!$A$17:$A$20</c:f>
              <c:strCache>
                <c:ptCount val="4"/>
                <c:pt idx="0">
                  <c:v>Completamente de acuerdo</c:v>
                </c:pt>
                <c:pt idx="1">
                  <c:v>De acuerdo</c:v>
                </c:pt>
                <c:pt idx="2">
                  <c:v>En desacuerdo</c:v>
                </c:pt>
                <c:pt idx="3">
                  <c:v>Neutro</c:v>
                </c:pt>
              </c:strCache>
            </c:strRef>
          </c:cat>
          <c:val>
            <c:numRef>
              <c:f>'FACTOR 7'!$B$17:$B$20</c:f>
            </c:numRef>
          </c:val>
        </c:ser>
        <c:ser>
          <c:idx val="1"/>
          <c:order val="1"/>
          <c:tx>
            <c:strRef>
              <c:f>'FACTOR 7'!$C$16</c:f>
              <c:strCache>
                <c:ptCount val="1"/>
                <c:pt idx="0">
                  <c:v>%</c:v>
                </c:pt>
              </c:strCache>
            </c:strRef>
          </c:tx>
          <c:spPr>
            <a:solidFill>
              <a:schemeClr val="accent6">
                <a:tint val="77000"/>
              </a:schemeClr>
            </a:solidFill>
            <a:ln>
              <a:noFill/>
            </a:ln>
            <a:effectLst/>
          </c:spPr>
          <c:invertIfNegative val="0"/>
          <c:cat>
            <c:strRef>
              <c:f>'FACTOR 7'!$A$17:$A$20</c:f>
              <c:strCache>
                <c:ptCount val="4"/>
                <c:pt idx="0">
                  <c:v>Completamente de acuerdo</c:v>
                </c:pt>
                <c:pt idx="1">
                  <c:v>De acuerdo</c:v>
                </c:pt>
                <c:pt idx="2">
                  <c:v>En desacuerdo</c:v>
                </c:pt>
                <c:pt idx="3">
                  <c:v>Neutro</c:v>
                </c:pt>
              </c:strCache>
            </c:strRef>
          </c:cat>
          <c:val>
            <c:numRef>
              <c:f>'FACTOR 7'!$C$17:$C$20</c:f>
              <c:numCache>
                <c:formatCode>0.00</c:formatCode>
                <c:ptCount val="4"/>
                <c:pt idx="0">
                  <c:v>26.923076923076923</c:v>
                </c:pt>
                <c:pt idx="1">
                  <c:v>57.692307692307686</c:v>
                </c:pt>
                <c:pt idx="2">
                  <c:v>3.8461538461538463</c:v>
                </c:pt>
                <c:pt idx="3">
                  <c:v>11.538461538461538</c:v>
                </c:pt>
              </c:numCache>
            </c:numRef>
          </c:val>
        </c:ser>
        <c:dLbls>
          <c:showLegendKey val="0"/>
          <c:showVal val="0"/>
          <c:showCatName val="0"/>
          <c:showSerName val="0"/>
          <c:showPercent val="0"/>
          <c:showBubbleSize val="0"/>
        </c:dLbls>
        <c:gapWidth val="219"/>
        <c:overlap val="-27"/>
        <c:axId val="524341648"/>
        <c:axId val="524347808"/>
      </c:barChart>
      <c:catAx>
        <c:axId val="5243416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VALORACIÓN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24347808"/>
        <c:crosses val="autoZero"/>
        <c:auto val="1"/>
        <c:lblAlgn val="ctr"/>
        <c:lblOffset val="100"/>
        <c:noMultiLvlLbl val="0"/>
      </c:catAx>
      <c:valAx>
        <c:axId val="524347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Porcentaje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243416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withinLinear" id="19">
  <a:schemeClr val="accent6"/>
</cs:colorStyle>
</file>

<file path=word/charts/colors12.xml><?xml version="1.0" encoding="utf-8"?>
<cs:colorStyle xmlns:cs="http://schemas.microsoft.com/office/drawing/2012/chartStyle" xmlns:a="http://schemas.openxmlformats.org/drawingml/2006/main" meth="withinLinear" id="19">
  <a:schemeClr val="accent6"/>
</cs:colorStyle>
</file>

<file path=word/charts/colors1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withinLinear" id="19">
  <a:schemeClr val="accent6"/>
</cs:colorStyle>
</file>

<file path=word/charts/colors16.xml><?xml version="1.0" encoding="utf-8"?>
<cs:colorStyle xmlns:cs="http://schemas.microsoft.com/office/drawing/2012/chartStyle" xmlns:a="http://schemas.openxmlformats.org/drawingml/2006/main" meth="withinLinearReversed" id="26">
  <a:schemeClr val="accent6"/>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B51E5521E74B189042F0F8089F44B0"/>
        <w:category>
          <w:name w:val="General"/>
          <w:gallery w:val="placeholder"/>
        </w:category>
        <w:types>
          <w:type w:val="bbPlcHdr"/>
        </w:types>
        <w:behaviors>
          <w:behavior w:val="content"/>
        </w:behaviors>
        <w:guid w:val="{0E8D8A5A-60D2-47DA-BB4A-E6ED5214184D}"/>
      </w:docPartPr>
      <w:docPartBody>
        <w:p w:rsidR="00000000" w:rsidRDefault="00AD202F" w:rsidP="00AD202F">
          <w:pPr>
            <w:pStyle w:val="84B51E5521E74B189042F0F8089F44B0"/>
          </w:pPr>
          <w:r>
            <w:rPr>
              <w:rFonts w:asciiTheme="majorHAnsi" w:eastAsiaTheme="majorEastAsia" w:hAnsiTheme="majorHAnsi" w:cstheme="majorBidi"/>
              <w:color w:val="5B9BD5" w:themeColor="accent1"/>
              <w:sz w:val="88"/>
              <w:szCs w:val="88"/>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VHNNX+VectoraLH-Bold">
    <w:altName w:val="Vector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7B"/>
    <w:rsid w:val="00065934"/>
    <w:rsid w:val="00111EF6"/>
    <w:rsid w:val="00145093"/>
    <w:rsid w:val="001D29FB"/>
    <w:rsid w:val="00270B37"/>
    <w:rsid w:val="002766FB"/>
    <w:rsid w:val="00674CF0"/>
    <w:rsid w:val="007600D6"/>
    <w:rsid w:val="007B011A"/>
    <w:rsid w:val="00845D79"/>
    <w:rsid w:val="008B0A58"/>
    <w:rsid w:val="009B521E"/>
    <w:rsid w:val="00A5427B"/>
    <w:rsid w:val="00A74147"/>
    <w:rsid w:val="00AD202F"/>
    <w:rsid w:val="00B676F6"/>
    <w:rsid w:val="00BD42A7"/>
    <w:rsid w:val="00D25F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D6B612163C0406E8EA4F685BB7DA26C">
    <w:name w:val="5D6B612163C0406E8EA4F685BB7DA26C"/>
    <w:rsid w:val="00A5427B"/>
  </w:style>
  <w:style w:type="paragraph" w:customStyle="1" w:styleId="962593AF2DED438096E8CC26334FF9FA">
    <w:name w:val="962593AF2DED438096E8CC26334FF9FA"/>
    <w:rsid w:val="00A5427B"/>
  </w:style>
  <w:style w:type="paragraph" w:customStyle="1" w:styleId="54F876034AD146A088FF81FDCF12AA02">
    <w:name w:val="54F876034AD146A088FF81FDCF12AA02"/>
    <w:rsid w:val="00A5427B"/>
  </w:style>
  <w:style w:type="paragraph" w:customStyle="1" w:styleId="6924AE1684944FC4AF1C79C595B3326D">
    <w:name w:val="6924AE1684944FC4AF1C79C595B3326D"/>
    <w:rsid w:val="00A5427B"/>
  </w:style>
  <w:style w:type="paragraph" w:customStyle="1" w:styleId="B4D7F5D7A90B45F58A7CA472E7DEF12F">
    <w:name w:val="B4D7F5D7A90B45F58A7CA472E7DEF12F"/>
    <w:rsid w:val="00A5427B"/>
  </w:style>
  <w:style w:type="paragraph" w:customStyle="1" w:styleId="EC7DBAC0E34344348215FC38ADE3A37C">
    <w:name w:val="EC7DBAC0E34344348215FC38ADE3A37C"/>
    <w:rsid w:val="007600D6"/>
  </w:style>
  <w:style w:type="paragraph" w:customStyle="1" w:styleId="2CE873F1E9F44DF5ABD41CFFA3E585CB">
    <w:name w:val="2CE873F1E9F44DF5ABD41CFFA3E585CB"/>
    <w:rsid w:val="007600D6"/>
  </w:style>
  <w:style w:type="paragraph" w:customStyle="1" w:styleId="84B51E5521E74B189042F0F8089F44B0">
    <w:name w:val="84B51E5521E74B189042F0F8089F44B0"/>
    <w:rsid w:val="00AD20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2016-05-13T00:00:00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4F6FA86E23DDE0418309DB7A8B66C2EB" ma:contentTypeVersion="2" ma:contentTypeDescription="Crear nuevo documento." ma:contentTypeScope="" ma:versionID="42839a04104b2a92f0aec2aff2f8c6b5">
  <xsd:schema xmlns:xsd="http://www.w3.org/2001/XMLSchema" xmlns:xs="http://www.w3.org/2001/XMLSchema" xmlns:p="http://schemas.microsoft.com/office/2006/metadata/properties" xmlns:ns1="http://schemas.microsoft.com/sharepoint/v3" targetNamespace="http://schemas.microsoft.com/office/2006/metadata/properties" ma:root="true" ma:fieldsID="0dd86bd6c85ba092e515000e95ee04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F0045359-F757-4E03-89DE-1F3CC3A23ADE}"/>
</file>

<file path=customXml/itemProps3.xml><?xml version="1.0" encoding="utf-8"?>
<ds:datastoreItem xmlns:ds="http://schemas.openxmlformats.org/officeDocument/2006/customXml" ds:itemID="{B47B4932-670D-458E-AE25-DA5DAFA505E7}"/>
</file>

<file path=customXml/itemProps4.xml><?xml version="1.0" encoding="utf-8"?>
<ds:datastoreItem xmlns:ds="http://schemas.openxmlformats.org/officeDocument/2006/customXml" ds:itemID="{95010C03-E60F-4AC0-95F2-48106F610360}"/>
</file>

<file path=customXml/itemProps5.xml><?xml version="1.0" encoding="utf-8"?>
<ds:datastoreItem xmlns:ds="http://schemas.openxmlformats.org/officeDocument/2006/customXml" ds:itemID="{9259FAE5-D00E-44E9-96FA-D7FF12297629}"/>
</file>

<file path=docProps/app.xml><?xml version="1.0" encoding="utf-8"?>
<Properties xmlns="http://schemas.openxmlformats.org/officeDocument/2006/extended-properties" xmlns:vt="http://schemas.openxmlformats.org/officeDocument/2006/docPropsVTypes">
  <Template>Normal</Template>
  <TotalTime>31</TotalTime>
  <Pages>1</Pages>
  <Words>6671</Words>
  <Characters>36691</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FACTOR PERTINENCIA E IMPACTO SOCIAL</vt:lpstr>
    </vt:vector>
  </TitlesOfParts>
  <Company>UNIVERSIDAD CATÓLICA DE ORIENTE</Company>
  <LinksUpToDate>false</LinksUpToDate>
  <CharactersWithSpaces>43276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 PERTINENCIA E IMPACTO SOCIAL</dc:title>
  <dc:subject>AUTOEVALUACIÓN INSTITUCIONAL</dc:subject>
  <dc:creator>Dirección de Extensión y Proyección Social-Luz Marina Rodas Chamorro</dc:creator>
  <cp:keywords/>
  <dc:description/>
  <cp:lastModifiedBy>Hilda Elena Jaramillo Zuluaga</cp:lastModifiedBy>
  <cp:revision>9</cp:revision>
  <dcterms:created xsi:type="dcterms:W3CDTF">2016-06-20T20:21:00Z</dcterms:created>
  <dcterms:modified xsi:type="dcterms:W3CDTF">2016-06-20T20:36:00Z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0x0101004F6FA86E23DDE0418309DB7A8B66C2EB</vt:lpwstr>
  </property>
</Properties>
</file>