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charts/colors8.xml" ContentType="application/vnd.ms-office.chartcolorstyle+xml"/>
  <Override PartName="/word/charts/chart16.xml" ContentType="application/vnd.openxmlformats-officedocument.drawingml.chart+xml"/>
  <Override PartName="/word/charts/style8.xml" ContentType="application/vnd.ms-office.chartstyle+xml"/>
  <Override PartName="/word/charts/colors9.xml" ContentType="application/vnd.ms-office.chartcolorstyle+xml"/>
  <Override PartName="/word/charts/style9.xml" ContentType="application/vnd.ms-office.chartstyle+xml"/>
  <Override PartName="/word/charts/chart14.xml" ContentType="application/vnd.openxmlformats-officedocument.drawingml.chart+xml"/>
  <Override PartName="/word/charts/chart13.xml" ContentType="application/vnd.openxmlformats-officedocument.drawingml.chart+xml"/>
  <Override PartName="/word/charts/colors7.xml" ContentType="application/vnd.ms-office.chartcolorstyle+xml"/>
  <Override PartName="/word/charts/chart11.xml" ContentType="application/vnd.openxmlformats-officedocument.drawingml.chart+xml"/>
  <Override PartName="/word/charts/chart12.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style7.xml" ContentType="application/vnd.ms-office.chartstyle+xml"/>
  <Override PartName="/word/charts/chart10.xml" ContentType="application/vnd.openxmlformats-officedocument.drawingml.chart+xml"/>
  <Override PartName="/word/charts/colors6.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olors2.xml" ContentType="application/vnd.ms-office.chartcolorstyle+xml"/>
  <Override PartName="/word/charts/style2.xml" ContentType="application/vnd.ms-office.chartstyle+xml"/>
  <Override PartName="/word/charts/chart2.xml" ContentType="application/vnd.openxmlformats-officedocument.drawingml.chart+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style4.xml" ContentType="application/vnd.ms-office.chartstyle+xml"/>
  <Override PartName="/word/charts/chart8.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FE" w:rsidRDefault="005A25FE" w:rsidP="006C5B77">
      <w:pPr>
        <w:spacing w:after="0" w:line="360" w:lineRule="auto"/>
        <w:jc w:val="both"/>
        <w:rPr>
          <w:rFonts w:ascii="Times New Roman" w:hAnsi="Times New Roman" w:cs="Times New Roman"/>
          <w:sz w:val="24"/>
          <w:szCs w:val="24"/>
        </w:rPr>
      </w:pPr>
    </w:p>
    <w:sdt>
      <w:sdtPr>
        <w:rPr>
          <w:rFonts w:ascii="Times New Roman" w:hAnsi="Times New Roman" w:cs="Times New Roman"/>
          <w:sz w:val="24"/>
          <w:szCs w:val="24"/>
        </w:rPr>
        <w:id w:val="-1149976104"/>
        <w:docPartObj>
          <w:docPartGallery w:val="Cover Pages"/>
          <w:docPartUnique/>
        </w:docPartObj>
      </w:sdtPr>
      <w:sdtEndPr>
        <w:rPr>
          <w:rFonts w:asciiTheme="minorHAnsi" w:hAnsiTheme="minorHAnsi" w:cstheme="minorBidi"/>
        </w:rPr>
      </w:sdtEndPr>
      <w:sdtContent>
        <w:p w:rsidR="004E401B" w:rsidRPr="006C5B77" w:rsidRDefault="00A72125"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FACTOR 1 - MISIÓN Y PEI</w:t>
          </w:r>
        </w:p>
        <w:p w:rsidR="006C5B77" w:rsidRDefault="006C5B77" w:rsidP="006C5B77">
          <w:pPr>
            <w:spacing w:after="0" w:line="360" w:lineRule="auto"/>
            <w:jc w:val="both"/>
            <w:rPr>
              <w:rFonts w:ascii="Times New Roman" w:hAnsi="Times New Roman" w:cs="Times New Roman"/>
              <w:sz w:val="24"/>
              <w:szCs w:val="24"/>
            </w:rPr>
          </w:pPr>
        </w:p>
        <w:p w:rsidR="006C5B77" w:rsidRPr="006C5B77" w:rsidRDefault="006C5B77"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Una institución de alta calidad se reconoce por tener una misión y un proyecto educativo suficientemente socializados y apropiados por la comunidad y sea referente fundamental para el desarrollo de sus funciones misionales y de apoyo.</w:t>
          </w:r>
        </w:p>
        <w:p w:rsidR="006C5B77" w:rsidRDefault="006C5B77" w:rsidP="006C5B77">
          <w:pPr>
            <w:spacing w:after="0" w:line="360" w:lineRule="auto"/>
            <w:jc w:val="both"/>
            <w:rPr>
              <w:rFonts w:ascii="Times New Roman" w:hAnsi="Times New Roman" w:cs="Times New Roman"/>
              <w:sz w:val="24"/>
              <w:szCs w:val="24"/>
            </w:rPr>
          </w:pPr>
        </w:p>
        <w:p w:rsidR="006C5B77" w:rsidRPr="006C5B77" w:rsidRDefault="006C5B77"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Característica 1. Coherencia y pertinencia de la Misión</w:t>
          </w:r>
        </w:p>
        <w:p w:rsidR="006C5B77" w:rsidRDefault="006C5B77" w:rsidP="006C5B77">
          <w:pPr>
            <w:spacing w:after="0" w:line="360" w:lineRule="auto"/>
            <w:jc w:val="both"/>
            <w:rPr>
              <w:rFonts w:ascii="Times New Roman" w:hAnsi="Times New Roman" w:cs="Times New Roman"/>
              <w:sz w:val="24"/>
              <w:szCs w:val="24"/>
            </w:rPr>
          </w:pPr>
        </w:p>
        <w:p w:rsidR="006C5B77" w:rsidRDefault="006C5B77"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La institución tiene una misión claramente formulada; ésta es coherente y pertinente con el medio social y cultural, corresponde a la definición institucional, a su tradición y es de dominio público. Dicha misión se expresa en los objetivos, en los procesos académicos y administrativos y en los logros institucionales. En ella se hace explícito el compromiso institucional con la calidad, con los principios constitucionales y con los principios y objetivos establecidos por la ley para la educación superior.</w:t>
          </w:r>
        </w:p>
        <w:p w:rsidR="006C5B77" w:rsidRPr="006C5B77" w:rsidRDefault="006C5B77" w:rsidP="006C5B77">
          <w:pPr>
            <w:spacing w:after="0" w:line="360" w:lineRule="auto"/>
            <w:jc w:val="both"/>
            <w:rPr>
              <w:rFonts w:ascii="Times New Roman" w:hAnsi="Times New Roman" w:cs="Times New Roman"/>
              <w:sz w:val="24"/>
              <w:szCs w:val="24"/>
            </w:rPr>
          </w:pPr>
        </w:p>
        <w:p w:rsidR="004E401B" w:rsidRPr="006C5B77" w:rsidRDefault="006C5B77" w:rsidP="006C5B77">
          <w:pPr>
            <w:pStyle w:val="Prrafodelista"/>
            <w:numPr>
              <w:ilvl w:val="0"/>
              <w:numId w:val="6"/>
            </w:numPr>
            <w:spacing w:after="0" w:line="360" w:lineRule="auto"/>
            <w:ind w:left="426"/>
            <w:jc w:val="both"/>
            <w:rPr>
              <w:rFonts w:ascii="Times New Roman" w:hAnsi="Times New Roman" w:cs="Times New Roman"/>
              <w:sz w:val="24"/>
              <w:szCs w:val="24"/>
            </w:rPr>
          </w:pPr>
          <w:r w:rsidRPr="006C5B77">
            <w:rPr>
              <w:rFonts w:ascii="Times New Roman" w:hAnsi="Times New Roman" w:cs="Times New Roman"/>
              <w:sz w:val="24"/>
              <w:szCs w:val="24"/>
            </w:rPr>
            <w:t>Coherencia y pertinencia de la misión con la naturaleza, tradición, objetivos y logros institucionales.</w:t>
          </w:r>
        </w:p>
      </w:sdtContent>
    </w:sdt>
    <w:p w:rsidR="004E401B" w:rsidRPr="006C5B77" w:rsidRDefault="004E401B" w:rsidP="006C5B77">
      <w:pPr>
        <w:spacing w:after="0" w:line="360" w:lineRule="auto"/>
        <w:jc w:val="both"/>
        <w:rPr>
          <w:rFonts w:ascii="Times New Roman" w:hAnsi="Times New Roman" w:cs="Times New Roman"/>
          <w:b/>
          <w:sz w:val="24"/>
          <w:szCs w:val="24"/>
        </w:rPr>
      </w:pPr>
    </w:p>
    <w:p w:rsidR="004E401B" w:rsidRPr="006C5B77" w:rsidRDefault="004E401B"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 xml:space="preserve">La Misión de la Universidad Católica </w:t>
      </w:r>
      <w:r w:rsidR="006C5B77">
        <w:rPr>
          <w:rFonts w:ascii="Times New Roman" w:hAnsi="Times New Roman" w:cs="Times New Roman"/>
          <w:sz w:val="24"/>
          <w:szCs w:val="24"/>
        </w:rPr>
        <w:t xml:space="preserve">de Oriente </w:t>
      </w:r>
      <w:r w:rsidR="00EA0FD1" w:rsidRPr="00EA0FD1">
        <w:rPr>
          <w:rFonts w:ascii="Times New Roman" w:hAnsi="Times New Roman" w:cs="Times New Roman"/>
          <w:bCs/>
          <w:iCs/>
          <w:sz w:val="24"/>
          <w:szCs w:val="24"/>
        </w:rPr>
        <w:t xml:space="preserve">  es</w:t>
      </w:r>
      <w:r w:rsidR="00EA0FD1">
        <w:rPr>
          <w:rFonts w:ascii="Times New Roman" w:hAnsi="Times New Roman" w:cs="Times New Roman"/>
          <w:b/>
          <w:bCs/>
          <w:i/>
          <w:iCs/>
          <w:sz w:val="24"/>
          <w:szCs w:val="24"/>
        </w:rPr>
        <w:t xml:space="preserve"> “</w:t>
      </w:r>
      <w:r w:rsidR="00EA0FD1" w:rsidRPr="00E31AD6">
        <w:rPr>
          <w:rFonts w:ascii="Times New Roman" w:hAnsi="Times New Roman" w:cs="Times New Roman"/>
          <w:bCs/>
          <w:iCs/>
          <w:sz w:val="24"/>
          <w:szCs w:val="24"/>
        </w:rPr>
        <w:t>El servicio a la persona humana y a la comunidad, entendido como la voluntad de brindar desde su inspiración Cristiana una educación de calidad, comprometida con el avance científico y tecnológico, orientada a ofrecer aportes al desarrollo de la región del Oriente Antioqueño con proyección nacional e internacional”.</w:t>
      </w:r>
      <w:r w:rsidR="00EA0FD1">
        <w:rPr>
          <w:rFonts w:ascii="Times New Roman" w:hAnsi="Times New Roman" w:cs="Times New Roman"/>
          <w:bCs/>
          <w:iCs/>
          <w:sz w:val="24"/>
          <w:szCs w:val="24"/>
        </w:rPr>
        <w:t xml:space="preserve"> Y se encuentra </w:t>
      </w:r>
      <w:r w:rsidRPr="006C5B77">
        <w:rPr>
          <w:rFonts w:ascii="Times New Roman" w:hAnsi="Times New Roman" w:cs="Times New Roman"/>
          <w:sz w:val="24"/>
          <w:szCs w:val="24"/>
        </w:rPr>
        <w:t xml:space="preserve"> consignada en los siguientes documentos institucionales:</w:t>
      </w:r>
    </w:p>
    <w:p w:rsidR="004E401B" w:rsidRPr="006C5B77" w:rsidRDefault="004E401B" w:rsidP="006C5B77">
      <w:pPr>
        <w:spacing w:after="0" w:line="360" w:lineRule="auto"/>
        <w:jc w:val="both"/>
        <w:rPr>
          <w:rFonts w:ascii="Times New Roman" w:hAnsi="Times New Roman" w:cs="Times New Roman"/>
          <w:sz w:val="24"/>
          <w:szCs w:val="24"/>
        </w:rPr>
      </w:pPr>
    </w:p>
    <w:p w:rsidR="004E401B" w:rsidRPr="006C5B77" w:rsidRDefault="004E401B" w:rsidP="006C5B77">
      <w:pPr>
        <w:pStyle w:val="Prrafodelista"/>
        <w:numPr>
          <w:ilvl w:val="0"/>
          <w:numId w:val="1"/>
        </w:numPr>
        <w:tabs>
          <w:tab w:val="left" w:pos="284"/>
        </w:tabs>
        <w:spacing w:after="0" w:line="360" w:lineRule="auto"/>
        <w:ind w:left="0" w:firstLine="0"/>
        <w:jc w:val="both"/>
        <w:rPr>
          <w:rFonts w:ascii="Times New Roman" w:hAnsi="Times New Roman" w:cs="Times New Roman"/>
          <w:sz w:val="24"/>
          <w:szCs w:val="24"/>
        </w:rPr>
      </w:pPr>
      <w:r w:rsidRPr="006C5B77">
        <w:rPr>
          <w:rFonts w:ascii="Times New Roman" w:hAnsi="Times New Roman" w:cs="Times New Roman"/>
          <w:sz w:val="24"/>
          <w:szCs w:val="24"/>
        </w:rPr>
        <w:t xml:space="preserve">Estatutos UCO </w:t>
      </w:r>
    </w:p>
    <w:p w:rsidR="004E401B" w:rsidRPr="006C5B77" w:rsidRDefault="004E401B" w:rsidP="006C5B77">
      <w:pPr>
        <w:pStyle w:val="Prrafodelista"/>
        <w:numPr>
          <w:ilvl w:val="0"/>
          <w:numId w:val="1"/>
        </w:numPr>
        <w:tabs>
          <w:tab w:val="left" w:pos="284"/>
        </w:tabs>
        <w:spacing w:after="0" w:line="360" w:lineRule="auto"/>
        <w:ind w:left="0" w:firstLine="0"/>
        <w:jc w:val="both"/>
        <w:rPr>
          <w:rFonts w:ascii="Times New Roman" w:hAnsi="Times New Roman" w:cs="Times New Roman"/>
          <w:sz w:val="24"/>
          <w:szCs w:val="24"/>
        </w:rPr>
      </w:pPr>
      <w:r w:rsidRPr="006C5B77">
        <w:rPr>
          <w:rFonts w:ascii="Times New Roman" w:hAnsi="Times New Roman" w:cs="Times New Roman"/>
          <w:sz w:val="24"/>
          <w:szCs w:val="24"/>
        </w:rPr>
        <w:t>Proyecto Educativ</w:t>
      </w:r>
      <w:r w:rsidR="006C5B77">
        <w:rPr>
          <w:rFonts w:ascii="Times New Roman" w:hAnsi="Times New Roman" w:cs="Times New Roman"/>
          <w:sz w:val="24"/>
          <w:szCs w:val="24"/>
        </w:rPr>
        <w:t>o Institucional (PEI) – Modelo P</w:t>
      </w:r>
      <w:r w:rsidRPr="006C5B77">
        <w:rPr>
          <w:rFonts w:ascii="Times New Roman" w:hAnsi="Times New Roman" w:cs="Times New Roman"/>
          <w:sz w:val="24"/>
          <w:szCs w:val="24"/>
        </w:rPr>
        <w:t>edagógico</w:t>
      </w:r>
    </w:p>
    <w:p w:rsidR="004E401B" w:rsidRPr="006C5B77" w:rsidRDefault="006C5B77" w:rsidP="006C5B77">
      <w:pPr>
        <w:pStyle w:val="Prrafodelista"/>
        <w:numPr>
          <w:ilvl w:val="0"/>
          <w:numId w:val="1"/>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Plan de D</w:t>
      </w:r>
      <w:r w:rsidR="004E401B" w:rsidRPr="006C5B77">
        <w:rPr>
          <w:rFonts w:ascii="Times New Roman" w:hAnsi="Times New Roman" w:cs="Times New Roman"/>
          <w:sz w:val="24"/>
          <w:szCs w:val="24"/>
        </w:rPr>
        <w:t>esarrollo 2006-2015</w:t>
      </w:r>
    </w:p>
    <w:p w:rsidR="004E401B" w:rsidRPr="006C5B77" w:rsidRDefault="006C5B77" w:rsidP="006C5B77">
      <w:pPr>
        <w:pStyle w:val="Prrafodelista"/>
        <w:numPr>
          <w:ilvl w:val="0"/>
          <w:numId w:val="1"/>
        </w:numPr>
        <w:tabs>
          <w:tab w:val="left" w:pos="284"/>
        </w:tabs>
        <w:spacing w:after="0" w:line="360" w:lineRule="auto"/>
        <w:ind w:left="0" w:firstLine="0"/>
        <w:jc w:val="both"/>
        <w:rPr>
          <w:rFonts w:ascii="Times New Roman" w:hAnsi="Times New Roman" w:cs="Times New Roman"/>
          <w:sz w:val="24"/>
          <w:szCs w:val="24"/>
        </w:rPr>
      </w:pPr>
      <w:r>
        <w:rPr>
          <w:rFonts w:ascii="Times New Roman" w:hAnsi="Times New Roman" w:cs="Times New Roman"/>
          <w:sz w:val="24"/>
          <w:szCs w:val="24"/>
        </w:rPr>
        <w:t>Plan de D</w:t>
      </w:r>
      <w:r w:rsidR="004E401B" w:rsidRPr="006C5B77">
        <w:rPr>
          <w:rFonts w:ascii="Times New Roman" w:hAnsi="Times New Roman" w:cs="Times New Roman"/>
          <w:sz w:val="24"/>
          <w:szCs w:val="24"/>
        </w:rPr>
        <w:t>esarrollo 2016-2020</w:t>
      </w:r>
    </w:p>
    <w:p w:rsidR="004E401B" w:rsidRPr="006C5B77" w:rsidRDefault="004E401B" w:rsidP="006C5B77">
      <w:pPr>
        <w:pStyle w:val="Prrafodelista"/>
        <w:spacing w:after="0" w:line="360" w:lineRule="auto"/>
        <w:ind w:left="0"/>
        <w:jc w:val="both"/>
        <w:rPr>
          <w:rFonts w:ascii="Times New Roman" w:hAnsi="Times New Roman" w:cs="Times New Roman"/>
          <w:sz w:val="24"/>
          <w:szCs w:val="24"/>
        </w:rPr>
      </w:pPr>
    </w:p>
    <w:p w:rsidR="004E401B" w:rsidRPr="006C5B77" w:rsidRDefault="004E401B" w:rsidP="006C5B77">
      <w:pPr>
        <w:pStyle w:val="Prrafodelista"/>
        <w:spacing w:after="0" w:line="360" w:lineRule="auto"/>
        <w:ind w:left="0"/>
        <w:jc w:val="both"/>
        <w:rPr>
          <w:rFonts w:ascii="Times New Roman" w:hAnsi="Times New Roman" w:cs="Times New Roman"/>
          <w:sz w:val="24"/>
          <w:szCs w:val="24"/>
        </w:rPr>
      </w:pPr>
      <w:r w:rsidRPr="006C5B77">
        <w:rPr>
          <w:rFonts w:ascii="Times New Roman" w:hAnsi="Times New Roman" w:cs="Times New Roman"/>
          <w:sz w:val="24"/>
          <w:szCs w:val="24"/>
        </w:rPr>
        <w:t xml:space="preserve">La coherencia y pertinencia de la Universidad se evidencian en el cumplimiento de sus funciones sustantivas acordes a </w:t>
      </w:r>
      <w:r w:rsidR="006C5B77">
        <w:rPr>
          <w:rFonts w:ascii="Times New Roman" w:hAnsi="Times New Roman" w:cs="Times New Roman"/>
          <w:sz w:val="24"/>
          <w:szCs w:val="24"/>
        </w:rPr>
        <w:t>la misión y lineamientos de la e</w:t>
      </w:r>
      <w:r w:rsidRPr="006C5B77">
        <w:rPr>
          <w:rFonts w:ascii="Times New Roman" w:hAnsi="Times New Roman" w:cs="Times New Roman"/>
          <w:sz w:val="24"/>
          <w:szCs w:val="24"/>
        </w:rPr>
        <w:t>ducación superior, al ofrecer oportunidades de formación en educación superior con calidad a personas del oriente cercano y lejano que poseen escasos recursos y que ven en la Universidad una gran oportunidad para cumplir sus sueños y proyectarse profesionalme</w:t>
      </w:r>
      <w:r w:rsidR="006C5B77">
        <w:rPr>
          <w:rFonts w:ascii="Times New Roman" w:hAnsi="Times New Roman" w:cs="Times New Roman"/>
          <w:sz w:val="24"/>
          <w:szCs w:val="24"/>
        </w:rPr>
        <w:t>nte en la sociedad. De acuerdo con</w:t>
      </w:r>
      <w:r w:rsidRPr="006C5B77">
        <w:rPr>
          <w:rFonts w:ascii="Times New Roman" w:hAnsi="Times New Roman" w:cs="Times New Roman"/>
          <w:sz w:val="24"/>
          <w:szCs w:val="24"/>
        </w:rPr>
        <w:t xml:space="preserve"> la Misión</w:t>
      </w:r>
      <w:r w:rsidR="006C5B77">
        <w:rPr>
          <w:rFonts w:ascii="Times New Roman" w:hAnsi="Times New Roman" w:cs="Times New Roman"/>
          <w:sz w:val="24"/>
          <w:szCs w:val="24"/>
        </w:rPr>
        <w:t>,</w:t>
      </w:r>
      <w:r w:rsidRPr="006C5B77">
        <w:rPr>
          <w:rFonts w:ascii="Times New Roman" w:hAnsi="Times New Roman" w:cs="Times New Roman"/>
          <w:sz w:val="24"/>
          <w:szCs w:val="24"/>
        </w:rPr>
        <w:t xml:space="preserve"> la Universidad como institución de la iglesia católica está al servicio de la persona y de la comunidad, todas sus acciones se rigen bajo la inspiración cristiana y expresa el compromiso con el avance científico y tecnológico para ofrecer aportes y soluciones al desarrollo de la región. </w:t>
      </w:r>
    </w:p>
    <w:p w:rsidR="006C5B77" w:rsidRPr="006C5B77" w:rsidRDefault="006C5B77" w:rsidP="006C5B77">
      <w:pPr>
        <w:pStyle w:val="Prrafodelista"/>
        <w:spacing w:after="0" w:line="360" w:lineRule="auto"/>
        <w:ind w:left="0"/>
        <w:jc w:val="both"/>
        <w:rPr>
          <w:rFonts w:ascii="Times New Roman" w:hAnsi="Times New Roman" w:cs="Times New Roman"/>
          <w:sz w:val="24"/>
          <w:szCs w:val="24"/>
        </w:rPr>
      </w:pPr>
    </w:p>
    <w:p w:rsidR="004E401B" w:rsidRPr="006C5B77" w:rsidRDefault="004E401B" w:rsidP="006C5B77">
      <w:pPr>
        <w:pStyle w:val="Prrafodelista"/>
        <w:spacing w:after="0" w:line="360" w:lineRule="auto"/>
        <w:ind w:left="0"/>
        <w:jc w:val="both"/>
        <w:rPr>
          <w:rFonts w:ascii="Times New Roman" w:hAnsi="Times New Roman" w:cs="Times New Roman"/>
          <w:sz w:val="24"/>
          <w:szCs w:val="24"/>
        </w:rPr>
      </w:pPr>
      <w:r w:rsidRPr="006C5B77">
        <w:rPr>
          <w:rFonts w:ascii="Times New Roman" w:hAnsi="Times New Roman" w:cs="Times New Roman"/>
          <w:sz w:val="24"/>
          <w:szCs w:val="24"/>
        </w:rPr>
        <w:t>El Proyecto Educativo Insti</w:t>
      </w:r>
      <w:r w:rsidR="006C5B77">
        <w:rPr>
          <w:rFonts w:ascii="Times New Roman" w:hAnsi="Times New Roman" w:cs="Times New Roman"/>
          <w:sz w:val="24"/>
          <w:szCs w:val="24"/>
        </w:rPr>
        <w:t>tucional (PEI)</w:t>
      </w:r>
      <w:r w:rsidRPr="006C5B77">
        <w:rPr>
          <w:rFonts w:ascii="Times New Roman" w:hAnsi="Times New Roman" w:cs="Times New Roman"/>
          <w:sz w:val="24"/>
          <w:szCs w:val="24"/>
        </w:rPr>
        <w:t xml:space="preserve"> y todas las actuaciones de la U</w:t>
      </w:r>
      <w:r w:rsidR="006C5B77">
        <w:rPr>
          <w:rFonts w:ascii="Times New Roman" w:hAnsi="Times New Roman" w:cs="Times New Roman"/>
          <w:sz w:val="24"/>
          <w:szCs w:val="24"/>
        </w:rPr>
        <w:t>CO son desarrollados en el marco c</w:t>
      </w:r>
      <w:r w:rsidRPr="006C5B77">
        <w:rPr>
          <w:rFonts w:ascii="Times New Roman" w:hAnsi="Times New Roman" w:cs="Times New Roman"/>
          <w:sz w:val="24"/>
          <w:szCs w:val="24"/>
        </w:rPr>
        <w:t>onstitucional y con fundamento en las normas superiores que las orientan y las regulan. Por tanto, guarda congruencia con los principios constitucionales que amparan el Estado Social de Derecho y los objetivos establecidos por la ley para la educación superior. Desde la misión existe coherencia con la Constitución Política de Colombia</w:t>
      </w:r>
      <w:r w:rsidR="006C5B77">
        <w:rPr>
          <w:rFonts w:ascii="Times New Roman" w:hAnsi="Times New Roman" w:cs="Times New Roman"/>
          <w:sz w:val="24"/>
          <w:szCs w:val="24"/>
        </w:rPr>
        <w:t>,</w:t>
      </w:r>
      <w:r w:rsidRPr="006C5B77">
        <w:rPr>
          <w:rFonts w:ascii="Times New Roman" w:hAnsi="Times New Roman" w:cs="Times New Roman"/>
          <w:sz w:val="24"/>
          <w:szCs w:val="24"/>
        </w:rPr>
        <w:t xml:space="preserve"> que expresa en su artículo 67: la</w:t>
      </w:r>
      <w:r w:rsidRPr="006C5B77">
        <w:rPr>
          <w:rFonts w:ascii="Times New Roman" w:hAnsi="Times New Roman" w:cs="Times New Roman"/>
          <w:i/>
          <w:sz w:val="24"/>
          <w:szCs w:val="24"/>
        </w:rPr>
        <w:t xml:space="preserve"> educación es un derecho que busca el acceso al conocimiento, a la ciencia, a la técnica, y a los demás bienes y valores de la cultura.</w:t>
      </w:r>
      <w:r w:rsidRPr="006C5B77">
        <w:rPr>
          <w:rFonts w:ascii="Times New Roman" w:hAnsi="Times New Roman" w:cs="Times New Roman"/>
          <w:sz w:val="24"/>
          <w:szCs w:val="24"/>
        </w:rPr>
        <w:t xml:space="preserve"> De </w:t>
      </w:r>
      <w:r w:rsidR="00325116" w:rsidRPr="006C5B77">
        <w:rPr>
          <w:rFonts w:ascii="Times New Roman" w:hAnsi="Times New Roman" w:cs="Times New Roman"/>
          <w:sz w:val="24"/>
          <w:szCs w:val="24"/>
        </w:rPr>
        <w:t xml:space="preserve">igual manera, </w:t>
      </w:r>
      <w:r w:rsidRPr="006C5B77">
        <w:rPr>
          <w:rFonts w:ascii="Times New Roman" w:hAnsi="Times New Roman" w:cs="Times New Roman"/>
          <w:sz w:val="24"/>
          <w:szCs w:val="24"/>
        </w:rPr>
        <w:t>la misión institucional es coherente con los principios y objetivos</w:t>
      </w:r>
      <w:r w:rsidR="00325116" w:rsidRPr="006C5B77">
        <w:rPr>
          <w:rFonts w:ascii="Times New Roman" w:hAnsi="Times New Roman" w:cs="Times New Roman"/>
          <w:sz w:val="24"/>
          <w:szCs w:val="24"/>
        </w:rPr>
        <w:t xml:space="preserve"> de la educación superior</w:t>
      </w:r>
      <w:r w:rsidRPr="006C5B77">
        <w:rPr>
          <w:rFonts w:ascii="Times New Roman" w:hAnsi="Times New Roman" w:cs="Times New Roman"/>
          <w:sz w:val="24"/>
          <w:szCs w:val="24"/>
        </w:rPr>
        <w:t xml:space="preserve"> expresados en los capítulos</w:t>
      </w:r>
      <w:r w:rsidR="00325116" w:rsidRPr="006C5B77">
        <w:rPr>
          <w:rFonts w:ascii="Times New Roman" w:hAnsi="Times New Roman" w:cs="Times New Roman"/>
          <w:sz w:val="24"/>
          <w:szCs w:val="24"/>
        </w:rPr>
        <w:t xml:space="preserve"> I y II de la L</w:t>
      </w:r>
      <w:r w:rsidRPr="006C5B77">
        <w:rPr>
          <w:rFonts w:ascii="Times New Roman" w:hAnsi="Times New Roman" w:cs="Times New Roman"/>
          <w:sz w:val="24"/>
          <w:szCs w:val="24"/>
        </w:rPr>
        <w:t>ey</w:t>
      </w:r>
      <w:r w:rsidR="00325116" w:rsidRPr="006C5B77">
        <w:rPr>
          <w:rFonts w:ascii="Times New Roman" w:hAnsi="Times New Roman" w:cs="Times New Roman"/>
          <w:sz w:val="24"/>
          <w:szCs w:val="24"/>
        </w:rPr>
        <w:t xml:space="preserve"> 30 de 1992.</w:t>
      </w:r>
    </w:p>
    <w:p w:rsidR="004E401B" w:rsidRPr="006C5B77" w:rsidRDefault="004E401B" w:rsidP="006C5B77">
      <w:pPr>
        <w:spacing w:after="0" w:line="360" w:lineRule="auto"/>
        <w:jc w:val="both"/>
        <w:rPr>
          <w:rFonts w:ascii="Times New Roman" w:hAnsi="Times New Roman" w:cs="Times New Roman"/>
          <w:i/>
          <w:sz w:val="24"/>
          <w:szCs w:val="24"/>
        </w:rPr>
      </w:pPr>
    </w:p>
    <w:p w:rsidR="004E401B" w:rsidRPr="006C5B77" w:rsidRDefault="004E401B" w:rsidP="006C5B77">
      <w:pPr>
        <w:tabs>
          <w:tab w:val="left" w:pos="2190"/>
        </w:tabs>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En el capítulo primero de los estatutos, e</w:t>
      </w:r>
      <w:r w:rsidR="006C5B77">
        <w:rPr>
          <w:rFonts w:ascii="Times New Roman" w:hAnsi="Times New Roman" w:cs="Times New Roman"/>
          <w:sz w:val="24"/>
          <w:szCs w:val="24"/>
        </w:rPr>
        <w:t>specíficamente en el artículo 1, se hace explí</w:t>
      </w:r>
      <w:r w:rsidRPr="006C5B77">
        <w:rPr>
          <w:rFonts w:ascii="Times New Roman" w:hAnsi="Times New Roman" w:cs="Times New Roman"/>
          <w:sz w:val="24"/>
          <w:szCs w:val="24"/>
        </w:rPr>
        <w:t xml:space="preserve">cita la naturaleza jurídica de la </w:t>
      </w:r>
      <w:r w:rsidR="006C5B77">
        <w:rPr>
          <w:rFonts w:ascii="Times New Roman" w:hAnsi="Times New Roman" w:cs="Times New Roman"/>
          <w:sz w:val="24"/>
          <w:szCs w:val="24"/>
        </w:rPr>
        <w:t>Institución</w:t>
      </w:r>
      <w:r w:rsidRPr="006C5B77">
        <w:rPr>
          <w:rFonts w:ascii="Times New Roman" w:hAnsi="Times New Roman" w:cs="Times New Roman"/>
          <w:sz w:val="24"/>
          <w:szCs w:val="24"/>
        </w:rPr>
        <w:t>, en donde se resalta que la Universidad es una institución de la Iglesia Católica. De igual manera, en el ar</w:t>
      </w:r>
      <w:r w:rsidR="006C5B77">
        <w:rPr>
          <w:rFonts w:ascii="Times New Roman" w:hAnsi="Times New Roman" w:cs="Times New Roman"/>
          <w:sz w:val="24"/>
          <w:szCs w:val="24"/>
        </w:rPr>
        <w:t>tículo 5 se expresan los objetivos i</w:t>
      </w:r>
      <w:r w:rsidRPr="006C5B77">
        <w:rPr>
          <w:rFonts w:ascii="Times New Roman" w:hAnsi="Times New Roman" w:cs="Times New Roman"/>
          <w:sz w:val="24"/>
          <w:szCs w:val="24"/>
        </w:rPr>
        <w:t>nstitucionales, los cuales son afines y adecuadas con el carácter confesional, regional y con la Misión de la Institución (</w:t>
      </w:r>
      <w:r w:rsidR="006C5B77">
        <w:rPr>
          <w:rFonts w:ascii="Times New Roman" w:hAnsi="Times New Roman" w:cs="Times New Roman"/>
          <w:sz w:val="24"/>
          <w:szCs w:val="24"/>
        </w:rPr>
        <w:t>p</w:t>
      </w:r>
      <w:r w:rsidRPr="006C5B77">
        <w:rPr>
          <w:rFonts w:ascii="Times New Roman" w:hAnsi="Times New Roman" w:cs="Times New Roman"/>
          <w:sz w:val="24"/>
          <w:szCs w:val="24"/>
        </w:rPr>
        <w:t>. 9)</w:t>
      </w:r>
      <w:r w:rsidR="006C5B77">
        <w:rPr>
          <w:rFonts w:ascii="Times New Roman" w:hAnsi="Times New Roman" w:cs="Times New Roman"/>
          <w:sz w:val="24"/>
          <w:szCs w:val="24"/>
        </w:rPr>
        <w:t>.</w:t>
      </w:r>
    </w:p>
    <w:p w:rsidR="004E401B" w:rsidRPr="006C5B77" w:rsidRDefault="004E401B" w:rsidP="006C5B77">
      <w:pPr>
        <w:tabs>
          <w:tab w:val="left" w:pos="2190"/>
        </w:tabs>
        <w:spacing w:after="0" w:line="360" w:lineRule="auto"/>
        <w:jc w:val="both"/>
        <w:rPr>
          <w:rFonts w:ascii="Times New Roman" w:hAnsi="Times New Roman" w:cs="Times New Roman"/>
          <w:b/>
          <w:sz w:val="24"/>
          <w:szCs w:val="24"/>
        </w:rPr>
      </w:pPr>
    </w:p>
    <w:p w:rsidR="004E401B" w:rsidRPr="006C5B77" w:rsidRDefault="004E401B"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 xml:space="preserve">En </w:t>
      </w:r>
      <w:r w:rsidR="006C5B77">
        <w:rPr>
          <w:rFonts w:ascii="Times New Roman" w:hAnsi="Times New Roman" w:cs="Times New Roman"/>
          <w:sz w:val="24"/>
          <w:szCs w:val="24"/>
        </w:rPr>
        <w:t>coherencia con lo anterior, el P</w:t>
      </w:r>
      <w:r w:rsidRPr="006C5B77">
        <w:rPr>
          <w:rFonts w:ascii="Times New Roman" w:hAnsi="Times New Roman" w:cs="Times New Roman"/>
          <w:sz w:val="24"/>
          <w:szCs w:val="24"/>
        </w:rPr>
        <w:t>lan de Desarrollo 2006-2015 se determina a partir de la Misión, objetivos, principios y valores corporativos que quedan expresado</w:t>
      </w:r>
      <w:r w:rsidR="006C5B77">
        <w:rPr>
          <w:rFonts w:ascii="Times New Roman" w:hAnsi="Times New Roman" w:cs="Times New Roman"/>
          <w:sz w:val="24"/>
          <w:szCs w:val="24"/>
        </w:rPr>
        <w:t>s en el PEI, donde se hace explí</w:t>
      </w:r>
      <w:r w:rsidRPr="006C5B77">
        <w:rPr>
          <w:rFonts w:ascii="Times New Roman" w:hAnsi="Times New Roman" w:cs="Times New Roman"/>
          <w:sz w:val="24"/>
          <w:szCs w:val="24"/>
        </w:rPr>
        <w:t>cita la identidad y filosofía de la Institución, que a su vez constituyen las bases y el direcci</w:t>
      </w:r>
      <w:r w:rsidR="00C6499F">
        <w:rPr>
          <w:rFonts w:ascii="Times New Roman" w:hAnsi="Times New Roman" w:cs="Times New Roman"/>
          <w:sz w:val="24"/>
          <w:szCs w:val="24"/>
        </w:rPr>
        <w:t>onamiento del plan. Lo anterior</w:t>
      </w:r>
      <w:r w:rsidRPr="006C5B77">
        <w:rPr>
          <w:rFonts w:ascii="Times New Roman" w:hAnsi="Times New Roman" w:cs="Times New Roman"/>
          <w:sz w:val="24"/>
          <w:szCs w:val="24"/>
        </w:rPr>
        <w:t xml:space="preserve"> ha permitido que los logros institucionales </w:t>
      </w:r>
      <w:r w:rsidR="00C6499F">
        <w:rPr>
          <w:rFonts w:ascii="Times New Roman" w:hAnsi="Times New Roman" w:cs="Times New Roman"/>
          <w:sz w:val="24"/>
          <w:szCs w:val="24"/>
        </w:rPr>
        <w:t>sean</w:t>
      </w:r>
      <w:r w:rsidR="00B32177">
        <w:rPr>
          <w:rFonts w:ascii="Times New Roman" w:hAnsi="Times New Roman" w:cs="Times New Roman"/>
          <w:sz w:val="24"/>
          <w:szCs w:val="24"/>
        </w:rPr>
        <w:t xml:space="preserve"> acordes a los   sectores  estratégico</w:t>
      </w:r>
      <w:r w:rsidRPr="006C5B77">
        <w:rPr>
          <w:rFonts w:ascii="Times New Roman" w:hAnsi="Times New Roman" w:cs="Times New Roman"/>
          <w:sz w:val="24"/>
          <w:szCs w:val="24"/>
        </w:rPr>
        <w:t>s identificad</w:t>
      </w:r>
      <w:r w:rsidR="00B32177">
        <w:rPr>
          <w:rFonts w:ascii="Times New Roman" w:hAnsi="Times New Roman" w:cs="Times New Roman"/>
          <w:sz w:val="24"/>
          <w:szCs w:val="24"/>
        </w:rPr>
        <w:t>o</w:t>
      </w:r>
      <w:r w:rsidRPr="006C5B77">
        <w:rPr>
          <w:rFonts w:ascii="Times New Roman" w:hAnsi="Times New Roman" w:cs="Times New Roman"/>
          <w:sz w:val="24"/>
          <w:szCs w:val="24"/>
        </w:rPr>
        <w:t>s en el plan, lo cual ha quedado consignado en los Informes de Gestión.</w:t>
      </w:r>
    </w:p>
    <w:p w:rsidR="004E401B" w:rsidRPr="006C5B77" w:rsidRDefault="004E401B" w:rsidP="006C5B77">
      <w:pPr>
        <w:spacing w:after="0" w:line="360" w:lineRule="auto"/>
        <w:jc w:val="both"/>
        <w:rPr>
          <w:rFonts w:ascii="Times New Roman" w:hAnsi="Times New Roman" w:cs="Times New Roman"/>
          <w:sz w:val="24"/>
          <w:szCs w:val="24"/>
        </w:rPr>
      </w:pPr>
    </w:p>
    <w:p w:rsidR="004E401B" w:rsidRDefault="00325116" w:rsidP="006C5B77">
      <w:pPr>
        <w:spacing w:after="0" w:line="360" w:lineRule="auto"/>
        <w:jc w:val="both"/>
        <w:rPr>
          <w:rFonts w:ascii="Times New Roman" w:hAnsi="Times New Roman" w:cs="Times New Roman"/>
          <w:sz w:val="24"/>
          <w:szCs w:val="24"/>
        </w:rPr>
      </w:pPr>
      <w:r w:rsidRPr="006C5B77">
        <w:rPr>
          <w:rFonts w:ascii="Times New Roman" w:hAnsi="Times New Roman" w:cs="Times New Roman"/>
          <w:sz w:val="24"/>
          <w:szCs w:val="24"/>
        </w:rPr>
        <w:t xml:space="preserve">Consultados </w:t>
      </w:r>
      <w:r w:rsidR="00C6499F">
        <w:rPr>
          <w:rFonts w:ascii="Times New Roman" w:hAnsi="Times New Roman" w:cs="Times New Roman"/>
          <w:sz w:val="24"/>
          <w:szCs w:val="24"/>
        </w:rPr>
        <w:t xml:space="preserve">los </w:t>
      </w:r>
      <w:r w:rsidRPr="006C5B77">
        <w:rPr>
          <w:rFonts w:ascii="Times New Roman" w:hAnsi="Times New Roman" w:cs="Times New Roman"/>
          <w:sz w:val="24"/>
          <w:szCs w:val="24"/>
        </w:rPr>
        <w:t>directivos académicos</w:t>
      </w:r>
      <w:r w:rsidR="00C6499F">
        <w:rPr>
          <w:rFonts w:ascii="Times New Roman" w:hAnsi="Times New Roman" w:cs="Times New Roman"/>
          <w:sz w:val="24"/>
          <w:szCs w:val="24"/>
        </w:rPr>
        <w:t xml:space="preserve"> (figura 1)</w:t>
      </w:r>
      <w:r w:rsidRPr="006C5B77">
        <w:rPr>
          <w:rFonts w:ascii="Times New Roman" w:hAnsi="Times New Roman" w:cs="Times New Roman"/>
          <w:sz w:val="24"/>
          <w:szCs w:val="24"/>
        </w:rPr>
        <w:t>, doc</w:t>
      </w:r>
      <w:r w:rsidR="00C6499F">
        <w:rPr>
          <w:rFonts w:ascii="Times New Roman" w:hAnsi="Times New Roman" w:cs="Times New Roman"/>
          <w:sz w:val="24"/>
          <w:szCs w:val="24"/>
        </w:rPr>
        <w:t>entes (figura 2) y personal administrativo (figura 3),</w:t>
      </w:r>
      <w:r w:rsidRPr="006C5B77">
        <w:rPr>
          <w:rFonts w:ascii="Times New Roman" w:hAnsi="Times New Roman" w:cs="Times New Roman"/>
          <w:sz w:val="24"/>
          <w:szCs w:val="24"/>
        </w:rPr>
        <w:t xml:space="preserve"> se evidencian</w:t>
      </w:r>
      <w:r w:rsidR="004E401B" w:rsidRPr="006C5B77">
        <w:rPr>
          <w:rFonts w:ascii="Times New Roman" w:hAnsi="Times New Roman" w:cs="Times New Roman"/>
          <w:sz w:val="24"/>
          <w:szCs w:val="24"/>
        </w:rPr>
        <w:t xml:space="preserve"> como estos reconocen que existe coherencia entre los logros obtenidos en cada una de las funciones sustantivas</w:t>
      </w:r>
      <w:r w:rsidR="00116444">
        <w:rPr>
          <w:rFonts w:ascii="Times New Roman" w:hAnsi="Times New Roman" w:cs="Times New Roman"/>
          <w:sz w:val="24"/>
          <w:szCs w:val="24"/>
        </w:rPr>
        <w:t xml:space="preserve"> y el cumplimiento de la Misión, según los datos de la tabla 1.</w:t>
      </w:r>
    </w:p>
    <w:p w:rsidR="009870B9" w:rsidRDefault="009870B9" w:rsidP="006C5B77">
      <w:pPr>
        <w:spacing w:after="0" w:line="360" w:lineRule="auto"/>
        <w:jc w:val="both"/>
        <w:rPr>
          <w:rFonts w:ascii="Times New Roman" w:hAnsi="Times New Roman" w:cs="Times New Roman"/>
          <w:sz w:val="24"/>
          <w:szCs w:val="24"/>
        </w:rPr>
      </w:pPr>
    </w:p>
    <w:p w:rsidR="009870B9" w:rsidRDefault="00116444" w:rsidP="006C5B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Tabla 1.</w:t>
      </w:r>
    </w:p>
    <w:tbl>
      <w:tblPr>
        <w:tblStyle w:val="Tablaconcuadrcula"/>
        <w:tblW w:w="0" w:type="auto"/>
        <w:tblInd w:w="38" w:type="dxa"/>
        <w:tblLook w:val="04A0" w:firstRow="1" w:lastRow="0" w:firstColumn="1" w:lastColumn="0" w:noHBand="0" w:noVBand="1"/>
      </w:tblPr>
      <w:tblGrid>
        <w:gridCol w:w="2162"/>
        <w:gridCol w:w="2870"/>
        <w:gridCol w:w="1842"/>
        <w:gridCol w:w="1532"/>
        <w:gridCol w:w="1176"/>
      </w:tblGrid>
      <w:tr w:rsidR="009870B9" w:rsidTr="00B32177">
        <w:tc>
          <w:tcPr>
            <w:tcW w:w="2162" w:type="dxa"/>
          </w:tcPr>
          <w:p w:rsidR="009870B9" w:rsidRDefault="00D35CD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Percepción</w:t>
            </w:r>
          </w:p>
        </w:tc>
        <w:tc>
          <w:tcPr>
            <w:tcW w:w="2870" w:type="dxa"/>
          </w:tcPr>
          <w:p w:rsidR="009870B9" w:rsidRDefault="00D35CD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Grupo</w:t>
            </w:r>
          </w:p>
        </w:tc>
        <w:tc>
          <w:tcPr>
            <w:tcW w:w="1842" w:type="dxa"/>
          </w:tcPr>
          <w:p w:rsidR="009870B9" w:rsidRDefault="009870B9"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Docencia</w:t>
            </w:r>
          </w:p>
        </w:tc>
        <w:tc>
          <w:tcPr>
            <w:tcW w:w="1532" w:type="dxa"/>
          </w:tcPr>
          <w:p w:rsidR="009870B9" w:rsidRDefault="00D35CD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Investigación</w:t>
            </w:r>
          </w:p>
        </w:tc>
        <w:tc>
          <w:tcPr>
            <w:tcW w:w="1176" w:type="dxa"/>
          </w:tcPr>
          <w:p w:rsidR="009870B9" w:rsidRDefault="009870B9"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Extensión</w:t>
            </w:r>
          </w:p>
        </w:tc>
      </w:tr>
      <w:tr w:rsidR="00D35CD5" w:rsidTr="00B32177">
        <w:tc>
          <w:tcPr>
            <w:tcW w:w="2162" w:type="dxa"/>
            <w:vMerge w:val="restart"/>
          </w:tcPr>
          <w:p w:rsidR="00D35CD5" w:rsidRDefault="00D35CD5" w:rsidP="006C5B77">
            <w:pPr>
              <w:spacing w:line="360" w:lineRule="auto"/>
              <w:jc w:val="both"/>
              <w:rPr>
                <w:rFonts w:ascii="Times New Roman" w:hAnsi="Times New Roman" w:cs="Times New Roman"/>
                <w:sz w:val="24"/>
                <w:szCs w:val="24"/>
              </w:rPr>
            </w:pPr>
          </w:p>
          <w:p w:rsidR="00D35CD5" w:rsidRDefault="00D35CD5" w:rsidP="006C5B77">
            <w:pPr>
              <w:spacing w:line="360" w:lineRule="auto"/>
              <w:jc w:val="both"/>
              <w:rPr>
                <w:rFonts w:ascii="Times New Roman" w:hAnsi="Times New Roman" w:cs="Times New Roman"/>
                <w:sz w:val="24"/>
                <w:szCs w:val="24"/>
              </w:rPr>
            </w:pPr>
            <w:r>
              <w:rPr>
                <w:rFonts w:ascii="Times New Roman" w:hAnsi="Times New Roman" w:cs="Times New Roman"/>
                <w:sz w:val="24"/>
                <w:szCs w:val="24"/>
              </w:rPr>
              <w:t>Bueno, excelente, sobresaliente</w:t>
            </w:r>
          </w:p>
        </w:tc>
        <w:tc>
          <w:tcPr>
            <w:tcW w:w="2870" w:type="dxa"/>
          </w:tcPr>
          <w:p w:rsidR="00D35CD5" w:rsidRDefault="00D35CD5" w:rsidP="00D35CD5">
            <w:pPr>
              <w:spacing w:line="360" w:lineRule="auto"/>
              <w:jc w:val="both"/>
              <w:rPr>
                <w:rFonts w:ascii="Times New Roman" w:hAnsi="Times New Roman" w:cs="Times New Roman"/>
                <w:sz w:val="24"/>
                <w:szCs w:val="24"/>
              </w:rPr>
            </w:pPr>
            <w:r>
              <w:rPr>
                <w:rFonts w:ascii="Times New Roman" w:hAnsi="Times New Roman" w:cs="Times New Roman"/>
                <w:sz w:val="24"/>
                <w:szCs w:val="24"/>
              </w:rPr>
              <w:t>Directivos Académicos</w:t>
            </w:r>
          </w:p>
        </w:tc>
        <w:tc>
          <w:tcPr>
            <w:tcW w:w="1842" w:type="dxa"/>
            <w:vAlign w:val="center"/>
          </w:tcPr>
          <w:p w:rsidR="00D35CD5" w:rsidRDefault="00D35CD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32" w:type="dxa"/>
            <w:vAlign w:val="center"/>
          </w:tcPr>
          <w:p w:rsidR="00D35CD5" w:rsidRDefault="00D35CD5" w:rsidP="005D547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5D5475">
              <w:rPr>
                <w:rFonts w:ascii="Times New Roman" w:hAnsi="Times New Roman" w:cs="Times New Roman"/>
                <w:sz w:val="24"/>
                <w:szCs w:val="24"/>
              </w:rPr>
              <w:t>3</w:t>
            </w:r>
            <w:r>
              <w:rPr>
                <w:rFonts w:ascii="Times New Roman" w:hAnsi="Times New Roman" w:cs="Times New Roman"/>
                <w:sz w:val="24"/>
                <w:szCs w:val="24"/>
              </w:rPr>
              <w:t>%</w:t>
            </w:r>
          </w:p>
        </w:tc>
        <w:tc>
          <w:tcPr>
            <w:tcW w:w="1176" w:type="dxa"/>
            <w:vAlign w:val="center"/>
          </w:tcPr>
          <w:p w:rsidR="00D35CD5" w:rsidRDefault="007D7F7B" w:rsidP="007D7F7B">
            <w:pPr>
              <w:spacing w:line="360" w:lineRule="auto"/>
              <w:jc w:val="center"/>
              <w:rPr>
                <w:rFonts w:ascii="Times New Roman" w:hAnsi="Times New Roman" w:cs="Times New Roman"/>
                <w:sz w:val="24"/>
                <w:szCs w:val="24"/>
              </w:rPr>
            </w:pPr>
            <w:r>
              <w:rPr>
                <w:rFonts w:ascii="Times New Roman" w:hAnsi="Times New Roman" w:cs="Times New Roman"/>
                <w:sz w:val="24"/>
                <w:szCs w:val="24"/>
              </w:rPr>
              <w:t>92%</w:t>
            </w:r>
          </w:p>
        </w:tc>
      </w:tr>
      <w:tr w:rsidR="00D35CD5" w:rsidTr="00B32177">
        <w:tc>
          <w:tcPr>
            <w:tcW w:w="2162" w:type="dxa"/>
            <w:vMerge/>
          </w:tcPr>
          <w:p w:rsidR="00D35CD5" w:rsidRDefault="00D35CD5" w:rsidP="006C5B77">
            <w:pPr>
              <w:spacing w:line="360" w:lineRule="auto"/>
              <w:jc w:val="both"/>
              <w:rPr>
                <w:rFonts w:ascii="Times New Roman" w:hAnsi="Times New Roman" w:cs="Times New Roman"/>
                <w:sz w:val="24"/>
                <w:szCs w:val="24"/>
              </w:rPr>
            </w:pPr>
          </w:p>
        </w:tc>
        <w:tc>
          <w:tcPr>
            <w:tcW w:w="2870" w:type="dxa"/>
          </w:tcPr>
          <w:p w:rsidR="00D35CD5" w:rsidRDefault="00D35CD5" w:rsidP="006C5B77">
            <w:pPr>
              <w:spacing w:line="360" w:lineRule="auto"/>
              <w:jc w:val="both"/>
              <w:rPr>
                <w:rFonts w:ascii="Times New Roman" w:hAnsi="Times New Roman" w:cs="Times New Roman"/>
                <w:sz w:val="24"/>
                <w:szCs w:val="24"/>
              </w:rPr>
            </w:pPr>
            <w:r>
              <w:rPr>
                <w:rFonts w:ascii="Times New Roman" w:hAnsi="Times New Roman" w:cs="Times New Roman"/>
                <w:sz w:val="24"/>
                <w:szCs w:val="24"/>
              </w:rPr>
              <w:t>Docentes</w:t>
            </w:r>
          </w:p>
        </w:tc>
        <w:tc>
          <w:tcPr>
            <w:tcW w:w="184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3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176"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D35CD5" w:rsidTr="00B32177">
        <w:tc>
          <w:tcPr>
            <w:tcW w:w="2162" w:type="dxa"/>
            <w:vMerge/>
          </w:tcPr>
          <w:p w:rsidR="00D35CD5" w:rsidRDefault="00D35CD5" w:rsidP="006C5B77">
            <w:pPr>
              <w:spacing w:line="360" w:lineRule="auto"/>
              <w:jc w:val="both"/>
              <w:rPr>
                <w:rFonts w:ascii="Times New Roman" w:hAnsi="Times New Roman" w:cs="Times New Roman"/>
                <w:sz w:val="24"/>
                <w:szCs w:val="24"/>
              </w:rPr>
            </w:pPr>
          </w:p>
        </w:tc>
        <w:tc>
          <w:tcPr>
            <w:tcW w:w="2870" w:type="dxa"/>
          </w:tcPr>
          <w:p w:rsidR="00D35CD5" w:rsidRDefault="00D35CD5" w:rsidP="006C5B77">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Administrativo</w:t>
            </w:r>
          </w:p>
        </w:tc>
        <w:tc>
          <w:tcPr>
            <w:tcW w:w="184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93%</w:t>
            </w:r>
          </w:p>
        </w:tc>
        <w:tc>
          <w:tcPr>
            <w:tcW w:w="153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1176"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90%</w:t>
            </w:r>
          </w:p>
        </w:tc>
      </w:tr>
      <w:tr w:rsidR="00D35CD5" w:rsidTr="00B32177">
        <w:tc>
          <w:tcPr>
            <w:tcW w:w="2162" w:type="dxa"/>
            <w:vMerge w:val="restart"/>
          </w:tcPr>
          <w:p w:rsidR="00D35CD5" w:rsidRDefault="00D35CD5" w:rsidP="006C5B77">
            <w:pPr>
              <w:spacing w:line="360" w:lineRule="auto"/>
              <w:jc w:val="both"/>
              <w:rPr>
                <w:rFonts w:ascii="Times New Roman" w:hAnsi="Times New Roman" w:cs="Times New Roman"/>
                <w:sz w:val="24"/>
                <w:szCs w:val="24"/>
              </w:rPr>
            </w:pPr>
          </w:p>
          <w:p w:rsidR="00D35CD5" w:rsidRDefault="00D35CD5" w:rsidP="00B32177">
            <w:pPr>
              <w:spacing w:line="360" w:lineRule="auto"/>
              <w:jc w:val="both"/>
              <w:rPr>
                <w:rFonts w:ascii="Times New Roman" w:hAnsi="Times New Roman" w:cs="Times New Roman"/>
                <w:sz w:val="24"/>
                <w:szCs w:val="24"/>
              </w:rPr>
            </w:pPr>
            <w:r>
              <w:rPr>
                <w:rFonts w:ascii="Times New Roman" w:hAnsi="Times New Roman" w:cs="Times New Roman"/>
                <w:sz w:val="24"/>
                <w:szCs w:val="24"/>
              </w:rPr>
              <w:t>Deficiente  Aceptable</w:t>
            </w:r>
          </w:p>
        </w:tc>
        <w:tc>
          <w:tcPr>
            <w:tcW w:w="2870" w:type="dxa"/>
          </w:tcPr>
          <w:p w:rsidR="00D35CD5" w:rsidRDefault="00D35CD5" w:rsidP="00D35CD5">
            <w:pPr>
              <w:spacing w:line="360" w:lineRule="auto"/>
              <w:jc w:val="both"/>
              <w:rPr>
                <w:rFonts w:ascii="Times New Roman" w:hAnsi="Times New Roman" w:cs="Times New Roman"/>
                <w:sz w:val="24"/>
                <w:szCs w:val="24"/>
              </w:rPr>
            </w:pPr>
            <w:r>
              <w:rPr>
                <w:rFonts w:ascii="Times New Roman" w:hAnsi="Times New Roman" w:cs="Times New Roman"/>
                <w:sz w:val="24"/>
                <w:szCs w:val="24"/>
              </w:rPr>
              <w:t>Directivos Académicos</w:t>
            </w:r>
          </w:p>
        </w:tc>
        <w:tc>
          <w:tcPr>
            <w:tcW w:w="1842" w:type="dxa"/>
            <w:vAlign w:val="center"/>
          </w:tcPr>
          <w:p w:rsidR="00D35CD5" w:rsidRDefault="00D35CD5" w:rsidP="00116444">
            <w:pPr>
              <w:spacing w:line="360" w:lineRule="auto"/>
              <w:jc w:val="center"/>
              <w:rPr>
                <w:rFonts w:ascii="Times New Roman" w:hAnsi="Times New Roman" w:cs="Times New Roman"/>
                <w:sz w:val="24"/>
                <w:szCs w:val="24"/>
              </w:rPr>
            </w:pPr>
          </w:p>
        </w:tc>
        <w:tc>
          <w:tcPr>
            <w:tcW w:w="1532" w:type="dxa"/>
            <w:vAlign w:val="center"/>
          </w:tcPr>
          <w:p w:rsidR="00D35CD5" w:rsidRDefault="00D35CD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176" w:type="dxa"/>
            <w:vAlign w:val="center"/>
          </w:tcPr>
          <w:p w:rsidR="00D35CD5" w:rsidRDefault="00D35CD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35CD5" w:rsidTr="00B32177">
        <w:tc>
          <w:tcPr>
            <w:tcW w:w="2162" w:type="dxa"/>
            <w:vMerge/>
          </w:tcPr>
          <w:p w:rsidR="00D35CD5" w:rsidRDefault="00D35CD5" w:rsidP="006C5B77">
            <w:pPr>
              <w:spacing w:line="360" w:lineRule="auto"/>
              <w:jc w:val="both"/>
              <w:rPr>
                <w:rFonts w:ascii="Times New Roman" w:hAnsi="Times New Roman" w:cs="Times New Roman"/>
                <w:sz w:val="24"/>
                <w:szCs w:val="24"/>
              </w:rPr>
            </w:pPr>
          </w:p>
        </w:tc>
        <w:tc>
          <w:tcPr>
            <w:tcW w:w="2870" w:type="dxa"/>
          </w:tcPr>
          <w:p w:rsidR="00D35CD5" w:rsidRDefault="00D35CD5" w:rsidP="003515CD">
            <w:pPr>
              <w:spacing w:line="360" w:lineRule="auto"/>
              <w:jc w:val="both"/>
              <w:rPr>
                <w:rFonts w:ascii="Times New Roman" w:hAnsi="Times New Roman" w:cs="Times New Roman"/>
                <w:sz w:val="24"/>
                <w:szCs w:val="24"/>
              </w:rPr>
            </w:pPr>
            <w:r>
              <w:rPr>
                <w:rFonts w:ascii="Times New Roman" w:hAnsi="Times New Roman" w:cs="Times New Roman"/>
                <w:sz w:val="24"/>
                <w:szCs w:val="24"/>
              </w:rPr>
              <w:t>Docentes</w:t>
            </w:r>
          </w:p>
        </w:tc>
        <w:tc>
          <w:tcPr>
            <w:tcW w:w="184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3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176" w:type="dxa"/>
            <w:vAlign w:val="center"/>
          </w:tcPr>
          <w:p w:rsidR="00D35CD5" w:rsidRDefault="00F739C5" w:rsidP="007D7F7B">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7D7F7B">
              <w:rPr>
                <w:rFonts w:ascii="Times New Roman" w:hAnsi="Times New Roman" w:cs="Times New Roman"/>
                <w:sz w:val="24"/>
                <w:szCs w:val="24"/>
              </w:rPr>
              <w:t>3</w:t>
            </w:r>
            <w:r>
              <w:rPr>
                <w:rFonts w:ascii="Times New Roman" w:hAnsi="Times New Roman" w:cs="Times New Roman"/>
                <w:sz w:val="24"/>
                <w:szCs w:val="24"/>
              </w:rPr>
              <w:t>%</w:t>
            </w:r>
          </w:p>
        </w:tc>
      </w:tr>
      <w:tr w:rsidR="00D35CD5" w:rsidTr="00B32177">
        <w:tc>
          <w:tcPr>
            <w:tcW w:w="2162" w:type="dxa"/>
            <w:vMerge/>
          </w:tcPr>
          <w:p w:rsidR="00D35CD5" w:rsidRDefault="00D35CD5" w:rsidP="006C5B77">
            <w:pPr>
              <w:spacing w:line="360" w:lineRule="auto"/>
              <w:jc w:val="both"/>
              <w:rPr>
                <w:rFonts w:ascii="Times New Roman" w:hAnsi="Times New Roman" w:cs="Times New Roman"/>
                <w:sz w:val="24"/>
                <w:szCs w:val="24"/>
              </w:rPr>
            </w:pPr>
          </w:p>
        </w:tc>
        <w:tc>
          <w:tcPr>
            <w:tcW w:w="2870" w:type="dxa"/>
          </w:tcPr>
          <w:p w:rsidR="00D35CD5" w:rsidRDefault="00D35CD5" w:rsidP="003515CD">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Administrativo</w:t>
            </w:r>
          </w:p>
        </w:tc>
        <w:tc>
          <w:tcPr>
            <w:tcW w:w="184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32" w:type="dxa"/>
            <w:vAlign w:val="center"/>
          </w:tcPr>
          <w:p w:rsidR="00D35CD5" w:rsidRDefault="009C0E9E"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176" w:type="dxa"/>
            <w:vAlign w:val="center"/>
          </w:tcPr>
          <w:p w:rsidR="00D35CD5" w:rsidRDefault="009C0E9E"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r>
      <w:tr w:rsidR="00D35CD5" w:rsidTr="00B32177">
        <w:tc>
          <w:tcPr>
            <w:tcW w:w="2162" w:type="dxa"/>
            <w:vMerge w:val="restart"/>
          </w:tcPr>
          <w:p w:rsidR="00D35CD5" w:rsidRDefault="00D35CD5" w:rsidP="006C5B77">
            <w:pPr>
              <w:spacing w:line="360" w:lineRule="auto"/>
              <w:jc w:val="both"/>
              <w:rPr>
                <w:rFonts w:ascii="Times New Roman" w:hAnsi="Times New Roman" w:cs="Times New Roman"/>
                <w:sz w:val="24"/>
                <w:szCs w:val="24"/>
              </w:rPr>
            </w:pPr>
          </w:p>
          <w:p w:rsidR="00D35CD5" w:rsidRDefault="00D35CD5" w:rsidP="006C5B77">
            <w:pPr>
              <w:spacing w:line="360" w:lineRule="auto"/>
              <w:jc w:val="both"/>
              <w:rPr>
                <w:rFonts w:ascii="Times New Roman" w:hAnsi="Times New Roman" w:cs="Times New Roman"/>
                <w:sz w:val="24"/>
                <w:szCs w:val="24"/>
              </w:rPr>
            </w:pPr>
            <w:r>
              <w:rPr>
                <w:rFonts w:ascii="Times New Roman" w:hAnsi="Times New Roman" w:cs="Times New Roman"/>
                <w:sz w:val="24"/>
                <w:szCs w:val="24"/>
              </w:rPr>
              <w:t>Sin Información</w:t>
            </w:r>
          </w:p>
        </w:tc>
        <w:tc>
          <w:tcPr>
            <w:tcW w:w="2870" w:type="dxa"/>
          </w:tcPr>
          <w:p w:rsidR="00D35CD5" w:rsidRDefault="00D35CD5" w:rsidP="003515CD">
            <w:pPr>
              <w:spacing w:line="360" w:lineRule="auto"/>
              <w:jc w:val="both"/>
              <w:rPr>
                <w:rFonts w:ascii="Times New Roman" w:hAnsi="Times New Roman" w:cs="Times New Roman"/>
                <w:sz w:val="24"/>
                <w:szCs w:val="24"/>
              </w:rPr>
            </w:pPr>
            <w:r>
              <w:rPr>
                <w:rFonts w:ascii="Times New Roman" w:hAnsi="Times New Roman" w:cs="Times New Roman"/>
                <w:sz w:val="24"/>
                <w:szCs w:val="24"/>
              </w:rPr>
              <w:t>Directivos Académicos</w:t>
            </w:r>
          </w:p>
        </w:tc>
        <w:tc>
          <w:tcPr>
            <w:tcW w:w="1842" w:type="dxa"/>
            <w:vAlign w:val="center"/>
          </w:tcPr>
          <w:p w:rsidR="00D35CD5" w:rsidRDefault="00D35CD5" w:rsidP="00116444">
            <w:pPr>
              <w:spacing w:line="360" w:lineRule="auto"/>
              <w:jc w:val="center"/>
              <w:rPr>
                <w:rFonts w:ascii="Times New Roman" w:hAnsi="Times New Roman" w:cs="Times New Roman"/>
                <w:sz w:val="24"/>
                <w:szCs w:val="24"/>
              </w:rPr>
            </w:pPr>
          </w:p>
        </w:tc>
        <w:tc>
          <w:tcPr>
            <w:tcW w:w="1532" w:type="dxa"/>
            <w:vAlign w:val="center"/>
          </w:tcPr>
          <w:p w:rsidR="00D35CD5" w:rsidRDefault="00D35CD5" w:rsidP="00116444">
            <w:pPr>
              <w:spacing w:line="360" w:lineRule="auto"/>
              <w:jc w:val="center"/>
              <w:rPr>
                <w:rFonts w:ascii="Times New Roman" w:hAnsi="Times New Roman" w:cs="Times New Roman"/>
                <w:sz w:val="24"/>
                <w:szCs w:val="24"/>
              </w:rPr>
            </w:pPr>
          </w:p>
        </w:tc>
        <w:tc>
          <w:tcPr>
            <w:tcW w:w="1176" w:type="dxa"/>
            <w:vAlign w:val="center"/>
          </w:tcPr>
          <w:p w:rsidR="00D35CD5" w:rsidRDefault="00D35CD5" w:rsidP="00116444">
            <w:pPr>
              <w:spacing w:line="360" w:lineRule="auto"/>
              <w:jc w:val="center"/>
              <w:rPr>
                <w:rFonts w:ascii="Times New Roman" w:hAnsi="Times New Roman" w:cs="Times New Roman"/>
                <w:sz w:val="24"/>
                <w:szCs w:val="24"/>
              </w:rPr>
            </w:pPr>
          </w:p>
        </w:tc>
      </w:tr>
      <w:tr w:rsidR="00D35CD5" w:rsidTr="00B32177">
        <w:tc>
          <w:tcPr>
            <w:tcW w:w="2162" w:type="dxa"/>
            <w:vMerge/>
          </w:tcPr>
          <w:p w:rsidR="00D35CD5" w:rsidRDefault="00D35CD5" w:rsidP="006C5B77">
            <w:pPr>
              <w:spacing w:line="360" w:lineRule="auto"/>
              <w:jc w:val="both"/>
              <w:rPr>
                <w:rFonts w:ascii="Times New Roman" w:hAnsi="Times New Roman" w:cs="Times New Roman"/>
                <w:sz w:val="24"/>
                <w:szCs w:val="24"/>
              </w:rPr>
            </w:pPr>
          </w:p>
        </w:tc>
        <w:tc>
          <w:tcPr>
            <w:tcW w:w="2870" w:type="dxa"/>
          </w:tcPr>
          <w:p w:rsidR="00D35CD5" w:rsidRDefault="00D35CD5" w:rsidP="003515CD">
            <w:pPr>
              <w:spacing w:line="360" w:lineRule="auto"/>
              <w:jc w:val="both"/>
              <w:rPr>
                <w:rFonts w:ascii="Times New Roman" w:hAnsi="Times New Roman" w:cs="Times New Roman"/>
                <w:sz w:val="24"/>
                <w:szCs w:val="24"/>
              </w:rPr>
            </w:pPr>
            <w:r>
              <w:rPr>
                <w:rFonts w:ascii="Times New Roman" w:hAnsi="Times New Roman" w:cs="Times New Roman"/>
                <w:sz w:val="24"/>
                <w:szCs w:val="24"/>
              </w:rPr>
              <w:t>Docentes</w:t>
            </w:r>
          </w:p>
        </w:tc>
        <w:tc>
          <w:tcPr>
            <w:tcW w:w="184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vAlign w:val="center"/>
          </w:tcPr>
          <w:p w:rsidR="00D35CD5" w:rsidRPr="00F739C5" w:rsidRDefault="007D7F7B" w:rsidP="007D7F7B">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8</w:t>
            </w:r>
            <w:r w:rsidR="00F739C5">
              <w:rPr>
                <w:rFonts w:ascii="Times New Roman" w:hAnsi="Times New Roman" w:cs="Times New Roman"/>
                <w:sz w:val="24"/>
                <w:szCs w:val="24"/>
              </w:rPr>
              <w:t xml:space="preserve">%    </w:t>
            </w:r>
          </w:p>
        </w:tc>
        <w:tc>
          <w:tcPr>
            <w:tcW w:w="1176" w:type="dxa"/>
            <w:vAlign w:val="center"/>
          </w:tcPr>
          <w:p w:rsidR="00D35CD5" w:rsidRPr="00F739C5" w:rsidRDefault="00F739C5" w:rsidP="007D7F7B">
            <w:pPr>
              <w:spacing w:line="360" w:lineRule="auto"/>
              <w:jc w:val="center"/>
              <w:rPr>
                <w:rFonts w:ascii="Times New Roman" w:hAnsi="Times New Roman" w:cs="Times New Roman"/>
                <w:color w:val="FF0000"/>
                <w:sz w:val="24"/>
                <w:szCs w:val="24"/>
              </w:rPr>
            </w:pPr>
            <w:r>
              <w:rPr>
                <w:rFonts w:ascii="Times New Roman" w:hAnsi="Times New Roman" w:cs="Times New Roman"/>
                <w:sz w:val="24"/>
                <w:szCs w:val="24"/>
              </w:rPr>
              <w:t xml:space="preserve">9%    </w:t>
            </w:r>
          </w:p>
        </w:tc>
      </w:tr>
      <w:tr w:rsidR="00D35CD5" w:rsidTr="00B32177">
        <w:tc>
          <w:tcPr>
            <w:tcW w:w="2162" w:type="dxa"/>
            <w:vMerge/>
          </w:tcPr>
          <w:p w:rsidR="00D35CD5" w:rsidRDefault="00D35CD5" w:rsidP="006C5B77">
            <w:pPr>
              <w:spacing w:line="360" w:lineRule="auto"/>
              <w:jc w:val="both"/>
              <w:rPr>
                <w:rFonts w:ascii="Times New Roman" w:hAnsi="Times New Roman" w:cs="Times New Roman"/>
                <w:sz w:val="24"/>
                <w:szCs w:val="24"/>
              </w:rPr>
            </w:pPr>
          </w:p>
        </w:tc>
        <w:tc>
          <w:tcPr>
            <w:tcW w:w="2870" w:type="dxa"/>
          </w:tcPr>
          <w:p w:rsidR="00D35CD5" w:rsidRDefault="00D35CD5" w:rsidP="003515CD">
            <w:pPr>
              <w:spacing w:line="360" w:lineRule="auto"/>
              <w:jc w:val="both"/>
              <w:rPr>
                <w:rFonts w:ascii="Times New Roman" w:hAnsi="Times New Roman" w:cs="Times New Roman"/>
                <w:sz w:val="24"/>
                <w:szCs w:val="24"/>
              </w:rPr>
            </w:pPr>
            <w:r>
              <w:rPr>
                <w:rFonts w:ascii="Times New Roman" w:hAnsi="Times New Roman" w:cs="Times New Roman"/>
                <w:sz w:val="24"/>
                <w:szCs w:val="24"/>
              </w:rPr>
              <w:t>Personal Administrativo</w:t>
            </w:r>
          </w:p>
        </w:tc>
        <w:tc>
          <w:tcPr>
            <w:tcW w:w="1842" w:type="dxa"/>
            <w:vAlign w:val="center"/>
          </w:tcPr>
          <w:p w:rsidR="00D35CD5" w:rsidRDefault="00F739C5"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32" w:type="dxa"/>
            <w:vAlign w:val="center"/>
          </w:tcPr>
          <w:p w:rsidR="00D35CD5" w:rsidRDefault="009C0E9E" w:rsidP="0011644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76" w:type="dxa"/>
            <w:vAlign w:val="center"/>
          </w:tcPr>
          <w:p w:rsidR="00D35CD5" w:rsidRPr="009C0E9E" w:rsidRDefault="007D7F7B" w:rsidP="007D7F7B">
            <w:pPr>
              <w:pStyle w:val="Sinespaciado"/>
              <w:jc w:val="center"/>
              <w:rPr>
                <w:color w:val="FF0000"/>
              </w:rPr>
            </w:pPr>
            <w:r>
              <w:t>1</w:t>
            </w:r>
            <w:r w:rsidR="009C0E9E">
              <w:t xml:space="preserve">%     </w:t>
            </w:r>
          </w:p>
        </w:tc>
      </w:tr>
    </w:tbl>
    <w:p w:rsidR="009870B9" w:rsidRDefault="009870B9" w:rsidP="006C5B77">
      <w:pPr>
        <w:spacing w:after="0" w:line="360" w:lineRule="auto"/>
        <w:jc w:val="both"/>
        <w:rPr>
          <w:rFonts w:ascii="Times New Roman" w:hAnsi="Times New Roman" w:cs="Times New Roman"/>
          <w:sz w:val="24"/>
          <w:szCs w:val="24"/>
        </w:rPr>
      </w:pPr>
    </w:p>
    <w:p w:rsidR="00FD4282" w:rsidRDefault="00E97382" w:rsidP="00C6499F">
      <w:pPr>
        <w:spacing w:after="0" w:line="360" w:lineRule="auto"/>
        <w:rPr>
          <w:rFonts w:ascii="Times New Roman" w:hAnsi="Times New Roman" w:cs="Times New Roman"/>
          <w:i/>
          <w:sz w:val="24"/>
          <w:szCs w:val="24"/>
        </w:rPr>
      </w:pPr>
      <w:r>
        <w:rPr>
          <w:noProof/>
          <w:lang w:eastAsia="es-CO"/>
        </w:rPr>
        <w:drawing>
          <wp:inline distT="0" distB="0" distL="0" distR="0" wp14:anchorId="0D2554FD" wp14:editId="0A221023">
            <wp:extent cx="5962650" cy="36957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54268" w:rsidRDefault="00C6499F" w:rsidP="00C6499F">
      <w:pPr>
        <w:spacing w:after="0" w:line="360" w:lineRule="auto"/>
        <w:rPr>
          <w:rFonts w:ascii="Times New Roman" w:hAnsi="Times New Roman" w:cs="Times New Roman"/>
          <w:sz w:val="24"/>
          <w:szCs w:val="24"/>
        </w:rPr>
      </w:pPr>
      <w:r w:rsidRPr="00C6499F">
        <w:rPr>
          <w:rFonts w:ascii="Times New Roman" w:hAnsi="Times New Roman" w:cs="Times New Roman"/>
          <w:i/>
          <w:sz w:val="24"/>
          <w:szCs w:val="24"/>
        </w:rPr>
        <w:t>Figura 1</w:t>
      </w:r>
      <w:r>
        <w:rPr>
          <w:rFonts w:ascii="Times New Roman" w:hAnsi="Times New Roman" w:cs="Times New Roman"/>
          <w:sz w:val="24"/>
          <w:szCs w:val="24"/>
        </w:rPr>
        <w:t xml:space="preserve">. Percepción de Directivos Académicos acerca de la coherencia de la Misión.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r w:rsidR="00D35CD5">
        <w:rPr>
          <w:rFonts w:ascii="Times New Roman" w:hAnsi="Times New Roman" w:cs="Times New Roman"/>
          <w:sz w:val="24"/>
          <w:szCs w:val="24"/>
        </w:rPr>
        <w:t xml:space="preserve">  </w:t>
      </w:r>
    </w:p>
    <w:p w:rsidR="001118D5" w:rsidRDefault="00B54268" w:rsidP="00C6499F">
      <w:pPr>
        <w:spacing w:after="0" w:line="360" w:lineRule="auto"/>
        <w:rPr>
          <w:rFonts w:ascii="Times New Roman" w:hAnsi="Times New Roman" w:cs="Times New Roman"/>
          <w:i/>
          <w:sz w:val="24"/>
          <w:szCs w:val="24"/>
        </w:rPr>
      </w:pPr>
      <w:r>
        <w:rPr>
          <w:noProof/>
          <w:lang w:eastAsia="es-CO"/>
        </w:rPr>
        <w:drawing>
          <wp:inline distT="0" distB="0" distL="0" distR="0" wp14:anchorId="0D3CB376" wp14:editId="6CBD6C6A">
            <wp:extent cx="5572125" cy="306705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499F" w:rsidRPr="00B34BF4" w:rsidRDefault="00C6499F" w:rsidP="00C6499F">
      <w:pPr>
        <w:spacing w:after="0" w:line="360" w:lineRule="auto"/>
        <w:rPr>
          <w:rFonts w:ascii="Times New Roman" w:hAnsi="Times New Roman" w:cs="Times New Roman"/>
          <w:sz w:val="24"/>
          <w:szCs w:val="24"/>
        </w:rPr>
      </w:pPr>
      <w:r>
        <w:rPr>
          <w:rFonts w:ascii="Times New Roman" w:hAnsi="Times New Roman" w:cs="Times New Roman"/>
          <w:i/>
          <w:sz w:val="24"/>
          <w:szCs w:val="24"/>
        </w:rPr>
        <w:t>Figura 2</w:t>
      </w:r>
      <w:r>
        <w:rPr>
          <w:rFonts w:ascii="Times New Roman" w:hAnsi="Times New Roman" w:cs="Times New Roman"/>
          <w:sz w:val="24"/>
          <w:szCs w:val="24"/>
        </w:rPr>
        <w:t xml:space="preserve">. Percepción de Docentes acerca de la coherencia de la Misión.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C6499F" w:rsidRDefault="008F4797" w:rsidP="006C5B77">
      <w:pPr>
        <w:spacing w:after="0" w:line="360" w:lineRule="auto"/>
        <w:jc w:val="both"/>
        <w:rPr>
          <w:rFonts w:ascii="Times New Roman" w:hAnsi="Times New Roman" w:cs="Times New Roman"/>
          <w:sz w:val="24"/>
          <w:szCs w:val="24"/>
        </w:rPr>
      </w:pPr>
      <w:r>
        <w:rPr>
          <w:noProof/>
          <w:lang w:eastAsia="es-CO"/>
        </w:rPr>
        <w:drawing>
          <wp:inline distT="0" distB="0" distL="0" distR="0" wp14:anchorId="6471C499" wp14:editId="3BFDDAA5">
            <wp:extent cx="5881689" cy="3519488"/>
            <wp:effectExtent l="0" t="0" r="5080" b="508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499F" w:rsidRPr="00B34BF4" w:rsidRDefault="00C6499F" w:rsidP="00C6499F">
      <w:pPr>
        <w:spacing w:after="0" w:line="360" w:lineRule="auto"/>
        <w:rPr>
          <w:rFonts w:ascii="Times New Roman" w:hAnsi="Times New Roman" w:cs="Times New Roman"/>
          <w:sz w:val="24"/>
          <w:szCs w:val="24"/>
        </w:rPr>
      </w:pPr>
      <w:r>
        <w:rPr>
          <w:rFonts w:ascii="Times New Roman" w:hAnsi="Times New Roman" w:cs="Times New Roman"/>
          <w:i/>
          <w:sz w:val="24"/>
          <w:szCs w:val="24"/>
        </w:rPr>
        <w:t>Figura 3</w:t>
      </w:r>
      <w:r>
        <w:rPr>
          <w:rFonts w:ascii="Times New Roman" w:hAnsi="Times New Roman" w:cs="Times New Roman"/>
          <w:sz w:val="24"/>
          <w:szCs w:val="24"/>
        </w:rPr>
        <w:t xml:space="preserve">. Percepción de Personal Administrativo acerca de la coherencia de la Misión.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4E401B"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 xml:space="preserve">De otro lado, </w:t>
      </w:r>
      <w:r w:rsidR="00C6499F">
        <w:rPr>
          <w:rFonts w:ascii="Times New Roman" w:hAnsi="Times New Roman" w:cs="Times New Roman"/>
          <w:sz w:val="24"/>
          <w:szCs w:val="24"/>
        </w:rPr>
        <w:t xml:space="preserve">en la figura 4 se muestra que </w:t>
      </w:r>
      <w:r w:rsidRPr="00B34BF4">
        <w:rPr>
          <w:rFonts w:ascii="Times New Roman" w:hAnsi="Times New Roman" w:cs="Times New Roman"/>
          <w:sz w:val="24"/>
          <w:szCs w:val="24"/>
        </w:rPr>
        <w:t>los docentes están de acuerdo en que existe compromiso por parte de la comunidad académica con el desarrollo de la Misión</w:t>
      </w:r>
      <w:r w:rsidR="00116444">
        <w:rPr>
          <w:rFonts w:ascii="Times New Roman" w:hAnsi="Times New Roman" w:cs="Times New Roman"/>
          <w:sz w:val="24"/>
          <w:szCs w:val="24"/>
        </w:rPr>
        <w:t>, ya que el 90% responde completamente de acuerdo y de acuerdo</w:t>
      </w:r>
      <w:r w:rsidRPr="00B34BF4">
        <w:rPr>
          <w:rFonts w:ascii="Times New Roman" w:hAnsi="Times New Roman" w:cs="Times New Roman"/>
          <w:sz w:val="24"/>
          <w:szCs w:val="24"/>
        </w:rPr>
        <w:t>.</w:t>
      </w:r>
    </w:p>
    <w:p w:rsidR="00C6499F" w:rsidRPr="00B34BF4" w:rsidRDefault="008F4797" w:rsidP="004E401B">
      <w:pPr>
        <w:spacing w:after="0" w:line="360" w:lineRule="auto"/>
        <w:jc w:val="both"/>
        <w:rPr>
          <w:rFonts w:ascii="Times New Roman" w:hAnsi="Times New Roman" w:cs="Times New Roman"/>
          <w:sz w:val="24"/>
          <w:szCs w:val="24"/>
        </w:rPr>
      </w:pPr>
      <w:r>
        <w:rPr>
          <w:noProof/>
          <w:lang w:eastAsia="es-CO"/>
        </w:rPr>
        <w:drawing>
          <wp:inline distT="0" distB="0" distL="0" distR="0" wp14:anchorId="7898855D" wp14:editId="74C3A58E">
            <wp:extent cx="6096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E401B" w:rsidRPr="00B34BF4" w:rsidRDefault="00C6499F" w:rsidP="004E401B">
      <w:pPr>
        <w:spacing w:after="0" w:line="360" w:lineRule="auto"/>
        <w:jc w:val="both"/>
        <w:rPr>
          <w:rFonts w:ascii="Times New Roman" w:hAnsi="Times New Roman" w:cs="Times New Roman"/>
          <w:sz w:val="24"/>
          <w:szCs w:val="24"/>
        </w:rPr>
      </w:pPr>
      <w:r w:rsidRPr="00752FD7">
        <w:rPr>
          <w:rFonts w:ascii="Times New Roman" w:hAnsi="Times New Roman" w:cs="Times New Roman"/>
          <w:i/>
          <w:sz w:val="24"/>
          <w:szCs w:val="24"/>
        </w:rPr>
        <w:t>Figura 4</w:t>
      </w:r>
      <w:r>
        <w:rPr>
          <w:rFonts w:ascii="Times New Roman" w:hAnsi="Times New Roman" w:cs="Times New Roman"/>
          <w:sz w:val="24"/>
          <w:szCs w:val="24"/>
        </w:rPr>
        <w:t xml:space="preserve">. Percepción de los docentes sobre el compromiso de la comunidad académica con el desarrollo de la Misión. </w:t>
      </w:r>
      <w:r w:rsidR="004E401B"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4E401B" w:rsidRPr="00B34BF4"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 xml:space="preserve"> </w:t>
      </w:r>
    </w:p>
    <w:p w:rsidR="004E401B" w:rsidRPr="00B34BF4" w:rsidRDefault="004E401B" w:rsidP="004E401B">
      <w:pPr>
        <w:spacing w:after="0" w:line="360" w:lineRule="auto"/>
        <w:jc w:val="both"/>
        <w:rPr>
          <w:rFonts w:ascii="Times New Roman" w:hAnsi="Times New Roman" w:cs="Times New Roman"/>
          <w:color w:val="000000" w:themeColor="text1"/>
          <w:sz w:val="24"/>
          <w:szCs w:val="24"/>
        </w:rPr>
      </w:pPr>
      <w:r w:rsidRPr="00B34BF4">
        <w:rPr>
          <w:rFonts w:ascii="Times New Roman" w:hAnsi="Times New Roman" w:cs="Times New Roman"/>
          <w:color w:val="000000" w:themeColor="text1"/>
          <w:sz w:val="24"/>
          <w:szCs w:val="24"/>
        </w:rPr>
        <w:t>Anexo: Estatutos, PEI, Plan de Desarrollo 2006-201</w:t>
      </w:r>
      <w:r w:rsidR="001E76EA" w:rsidRPr="00B34BF4">
        <w:rPr>
          <w:rFonts w:ascii="Times New Roman" w:hAnsi="Times New Roman" w:cs="Times New Roman"/>
          <w:color w:val="000000" w:themeColor="text1"/>
          <w:sz w:val="24"/>
          <w:szCs w:val="24"/>
        </w:rPr>
        <w:t xml:space="preserve">5 </w:t>
      </w:r>
    </w:p>
    <w:p w:rsidR="00C6499F" w:rsidRDefault="001E76EA" w:rsidP="004E401B">
      <w:pPr>
        <w:spacing w:after="0" w:line="360" w:lineRule="auto"/>
        <w:jc w:val="both"/>
        <w:rPr>
          <w:rFonts w:ascii="Times New Roman" w:hAnsi="Times New Roman" w:cs="Times New Roman"/>
          <w:color w:val="000000" w:themeColor="text1"/>
          <w:sz w:val="24"/>
          <w:szCs w:val="24"/>
        </w:rPr>
      </w:pPr>
      <w:r w:rsidRPr="00B34BF4">
        <w:rPr>
          <w:rFonts w:ascii="Times New Roman" w:hAnsi="Times New Roman" w:cs="Times New Roman"/>
          <w:color w:val="000000" w:themeColor="text1"/>
          <w:sz w:val="24"/>
          <w:szCs w:val="24"/>
        </w:rPr>
        <w:t>Anexo</w:t>
      </w:r>
      <w:r w:rsidR="004E401B" w:rsidRPr="00B34BF4">
        <w:rPr>
          <w:rFonts w:ascii="Times New Roman" w:hAnsi="Times New Roman" w:cs="Times New Roman"/>
          <w:color w:val="000000" w:themeColor="text1"/>
          <w:sz w:val="24"/>
          <w:szCs w:val="24"/>
        </w:rPr>
        <w:t>: Informes de Gestión de los últimos 5 años</w:t>
      </w:r>
    </w:p>
    <w:p w:rsidR="00116444" w:rsidRDefault="00116444" w:rsidP="004E401B">
      <w:pPr>
        <w:spacing w:after="0" w:line="360" w:lineRule="auto"/>
        <w:jc w:val="both"/>
        <w:rPr>
          <w:rFonts w:ascii="Times New Roman" w:hAnsi="Times New Roman" w:cs="Times New Roman"/>
          <w:color w:val="000000" w:themeColor="text1"/>
          <w:sz w:val="24"/>
          <w:szCs w:val="24"/>
        </w:rPr>
      </w:pPr>
    </w:p>
    <w:p w:rsidR="00C6499F" w:rsidRPr="005A25FE" w:rsidRDefault="00C6499F" w:rsidP="00C6499F">
      <w:pPr>
        <w:pStyle w:val="Prrafodelista"/>
        <w:numPr>
          <w:ilvl w:val="0"/>
          <w:numId w:val="6"/>
        </w:numPr>
        <w:spacing w:after="0" w:line="360" w:lineRule="auto"/>
        <w:ind w:left="426"/>
        <w:jc w:val="both"/>
        <w:rPr>
          <w:rFonts w:ascii="Times New Roman" w:hAnsi="Times New Roman" w:cs="Times New Roman"/>
          <w:color w:val="000000" w:themeColor="text1"/>
          <w:sz w:val="24"/>
          <w:szCs w:val="24"/>
        </w:rPr>
      </w:pPr>
      <w:r w:rsidRPr="00C6499F">
        <w:rPr>
          <w:rFonts w:ascii="Times New Roman" w:hAnsi="Times New Roman" w:cs="Times New Roman"/>
          <w:sz w:val="24"/>
          <w:szCs w:val="24"/>
        </w:rPr>
        <w:t>Coherencia y pertinencia de la misión en relación con el entorno social, cultural, ambiental y productivo.</w:t>
      </w:r>
    </w:p>
    <w:p w:rsidR="005A25FE" w:rsidRDefault="005A25FE" w:rsidP="005A25FE">
      <w:pPr>
        <w:pStyle w:val="Prrafodelista"/>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Proyecto Educativo Institucional</w:t>
      </w:r>
    </w:p>
    <w:p w:rsidR="005A25FE" w:rsidRPr="00C6499F" w:rsidRDefault="005A25FE" w:rsidP="005A25FE">
      <w:pPr>
        <w:pStyle w:val="Prrafodelista"/>
        <w:numPr>
          <w:ilvl w:val="0"/>
          <w:numId w:val="1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de Desarrollo 2006 - 2015</w:t>
      </w:r>
    </w:p>
    <w:p w:rsidR="004E401B" w:rsidRPr="00B34BF4" w:rsidRDefault="004E401B" w:rsidP="004E401B">
      <w:pPr>
        <w:spacing w:after="0" w:line="360" w:lineRule="auto"/>
        <w:rPr>
          <w:rFonts w:ascii="Times New Roman" w:hAnsi="Times New Roman" w:cs="Times New Roman"/>
          <w:sz w:val="24"/>
          <w:szCs w:val="24"/>
        </w:rPr>
      </w:pPr>
    </w:p>
    <w:p w:rsidR="004E401B" w:rsidRPr="00B32177" w:rsidRDefault="00C6499F" w:rsidP="004E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el PEI se hace explícito que</w:t>
      </w:r>
      <w:r w:rsidR="004E401B" w:rsidRPr="00B34BF4">
        <w:rPr>
          <w:rFonts w:ascii="Times New Roman" w:hAnsi="Times New Roman" w:cs="Times New Roman"/>
          <w:sz w:val="24"/>
          <w:szCs w:val="24"/>
        </w:rPr>
        <w:t xml:space="preserve"> </w:t>
      </w:r>
      <w:r w:rsidRPr="00752FD7">
        <w:rPr>
          <w:rFonts w:ascii="Times New Roman" w:hAnsi="Times New Roman" w:cs="Times New Roman"/>
          <w:sz w:val="24"/>
          <w:szCs w:val="24"/>
        </w:rPr>
        <w:t>“</w:t>
      </w:r>
      <w:r w:rsidR="004E401B" w:rsidRPr="00752FD7">
        <w:rPr>
          <w:rFonts w:ascii="Times New Roman" w:hAnsi="Times New Roman" w:cs="Times New Roman"/>
          <w:sz w:val="24"/>
          <w:szCs w:val="24"/>
        </w:rPr>
        <w:t>la Universidad Católica de Oriente debe actuar de manera permanente en el mejoramiento de las condiciones de vida de los habitantes de la región y del país, formando personas honestas, ciudadanos responsables y profesionales de alto rendimiento, desarrollando programas que eleven la calidad educativa integral, impulsando la dinámica económica, especialmente en el contexto regional, y promoviendo constantemente en todos los</w:t>
      </w:r>
      <w:r w:rsidRPr="00752FD7">
        <w:rPr>
          <w:rFonts w:ascii="Times New Roman" w:hAnsi="Times New Roman" w:cs="Times New Roman"/>
          <w:sz w:val="24"/>
          <w:szCs w:val="24"/>
        </w:rPr>
        <w:t xml:space="preserve"> </w:t>
      </w:r>
      <w:r w:rsidR="004E401B" w:rsidRPr="00752FD7">
        <w:rPr>
          <w:rFonts w:ascii="Times New Roman" w:hAnsi="Times New Roman" w:cs="Times New Roman"/>
          <w:sz w:val="24"/>
          <w:szCs w:val="24"/>
        </w:rPr>
        <w:t>ámbitos la conciencia ciudadana, la paz y el bienestar social</w:t>
      </w:r>
      <w:r w:rsidRPr="00752FD7">
        <w:rPr>
          <w:rFonts w:ascii="Times New Roman" w:hAnsi="Times New Roman" w:cs="Times New Roman"/>
          <w:sz w:val="24"/>
          <w:szCs w:val="24"/>
        </w:rPr>
        <w:t>”</w:t>
      </w:r>
      <w:r w:rsidR="00E2461A">
        <w:rPr>
          <w:rFonts w:ascii="Times New Roman" w:hAnsi="Times New Roman" w:cs="Times New Roman"/>
          <w:sz w:val="24"/>
          <w:szCs w:val="24"/>
        </w:rPr>
        <w:t xml:space="preserve"> (2. Misión</w:t>
      </w:r>
      <w:r w:rsidR="00B32177">
        <w:rPr>
          <w:rFonts w:ascii="Times New Roman" w:hAnsi="Times New Roman" w:cs="Times New Roman"/>
          <w:sz w:val="24"/>
          <w:szCs w:val="24"/>
        </w:rPr>
        <w:t xml:space="preserve"> - </w:t>
      </w:r>
      <w:r w:rsidR="00B32177">
        <w:rPr>
          <w:rFonts w:ascii="Times New Roman" w:hAnsi="Times New Roman" w:cs="Times New Roman"/>
          <w:sz w:val="24"/>
          <w:szCs w:val="24"/>
        </w:rPr>
        <w:t>tercer  párrafo</w:t>
      </w:r>
      <w:r w:rsidR="00E2461A">
        <w:rPr>
          <w:rFonts w:ascii="Times New Roman" w:hAnsi="Times New Roman" w:cs="Times New Roman"/>
          <w:sz w:val="24"/>
          <w:szCs w:val="24"/>
        </w:rPr>
        <w:t>)</w:t>
      </w:r>
      <w:r w:rsidR="004E401B" w:rsidRPr="00752FD7">
        <w:rPr>
          <w:rFonts w:ascii="Times New Roman" w:hAnsi="Times New Roman" w:cs="Times New Roman"/>
          <w:sz w:val="24"/>
          <w:szCs w:val="24"/>
        </w:rPr>
        <w:t>.</w:t>
      </w:r>
      <w:r w:rsidR="004E401B" w:rsidRPr="00B34BF4">
        <w:rPr>
          <w:rFonts w:ascii="Times New Roman" w:hAnsi="Times New Roman" w:cs="Times New Roman"/>
          <w:i/>
          <w:sz w:val="24"/>
          <w:szCs w:val="24"/>
        </w:rPr>
        <w:t xml:space="preserve"> </w:t>
      </w:r>
      <w:r w:rsidR="004E401B" w:rsidRPr="00B34BF4">
        <w:rPr>
          <w:rFonts w:ascii="Times New Roman" w:hAnsi="Times New Roman" w:cs="Times New Roman"/>
          <w:sz w:val="24"/>
          <w:szCs w:val="24"/>
        </w:rPr>
        <w:t xml:space="preserve">De igual manera, en </w:t>
      </w:r>
      <w:r>
        <w:rPr>
          <w:rFonts w:ascii="Times New Roman" w:hAnsi="Times New Roman" w:cs="Times New Roman"/>
          <w:sz w:val="24"/>
          <w:szCs w:val="24"/>
        </w:rPr>
        <w:t>el PEI se hace explí</w:t>
      </w:r>
      <w:r w:rsidR="004E401B" w:rsidRPr="00B34BF4">
        <w:rPr>
          <w:rFonts w:ascii="Times New Roman" w:hAnsi="Times New Roman" w:cs="Times New Roman"/>
          <w:sz w:val="24"/>
          <w:szCs w:val="24"/>
        </w:rPr>
        <w:t xml:space="preserve">cito que </w:t>
      </w:r>
      <w:r w:rsidR="004E401B" w:rsidRPr="00B34BF4">
        <w:rPr>
          <w:rFonts w:ascii="Times New Roman" w:hAnsi="Times New Roman" w:cs="Times New Roman"/>
          <w:i/>
          <w:sz w:val="24"/>
          <w:szCs w:val="24"/>
        </w:rPr>
        <w:t>la pertinencia de la Misión de la Institución se expresa en la vocación de servicio</w:t>
      </w:r>
      <w:r w:rsidR="00E2461A">
        <w:rPr>
          <w:rFonts w:ascii="Times New Roman" w:hAnsi="Times New Roman" w:cs="Times New Roman"/>
          <w:i/>
          <w:sz w:val="24"/>
          <w:szCs w:val="24"/>
        </w:rPr>
        <w:t xml:space="preserve"> de la Universidad a la Región. (</w:t>
      </w:r>
      <w:r w:rsidR="00E2461A" w:rsidRPr="00B32177">
        <w:rPr>
          <w:rFonts w:ascii="Times New Roman" w:hAnsi="Times New Roman" w:cs="Times New Roman"/>
          <w:sz w:val="24"/>
          <w:szCs w:val="24"/>
        </w:rPr>
        <w:t>2. Misión</w:t>
      </w:r>
      <w:r w:rsidR="00B32177" w:rsidRPr="00B32177">
        <w:rPr>
          <w:rFonts w:ascii="Times New Roman" w:hAnsi="Times New Roman" w:cs="Times New Roman"/>
          <w:sz w:val="24"/>
          <w:szCs w:val="24"/>
        </w:rPr>
        <w:t xml:space="preserve"> - </w:t>
      </w:r>
      <w:r w:rsidR="00B32177" w:rsidRPr="00B32177">
        <w:rPr>
          <w:rFonts w:ascii="Times New Roman" w:hAnsi="Times New Roman" w:cs="Times New Roman"/>
          <w:sz w:val="24"/>
          <w:szCs w:val="24"/>
        </w:rPr>
        <w:t>Cuarto párrafo</w:t>
      </w:r>
      <w:r w:rsidR="00E2461A" w:rsidRPr="00B32177">
        <w:rPr>
          <w:rFonts w:ascii="Times New Roman" w:hAnsi="Times New Roman" w:cs="Times New Roman"/>
          <w:sz w:val="24"/>
          <w:szCs w:val="24"/>
        </w:rPr>
        <w:t>)</w:t>
      </w:r>
    </w:p>
    <w:p w:rsidR="004E401B" w:rsidRPr="00B34BF4" w:rsidRDefault="004E401B" w:rsidP="004E401B">
      <w:pPr>
        <w:spacing w:after="0" w:line="360" w:lineRule="auto"/>
        <w:jc w:val="both"/>
        <w:rPr>
          <w:rFonts w:ascii="Times New Roman" w:hAnsi="Times New Roman" w:cs="Times New Roman"/>
          <w:i/>
          <w:sz w:val="24"/>
          <w:szCs w:val="24"/>
        </w:rPr>
      </w:pPr>
    </w:p>
    <w:p w:rsidR="004E401B" w:rsidRPr="00B34BF4" w:rsidRDefault="004E401B" w:rsidP="004E401B">
      <w:pPr>
        <w:spacing w:after="0" w:line="360" w:lineRule="auto"/>
        <w:jc w:val="both"/>
        <w:rPr>
          <w:rFonts w:ascii="Times New Roman" w:hAnsi="Times New Roman" w:cs="Times New Roman"/>
          <w:i/>
          <w:sz w:val="24"/>
          <w:szCs w:val="24"/>
        </w:rPr>
      </w:pPr>
      <w:r w:rsidRPr="00B34BF4">
        <w:rPr>
          <w:rFonts w:ascii="Times New Roman" w:hAnsi="Times New Roman" w:cs="Times New Roman"/>
          <w:sz w:val="24"/>
          <w:szCs w:val="24"/>
        </w:rPr>
        <w:t>En coherencia con lo anterior, desde el Plan de Desarrollo 2006-2015</w:t>
      </w:r>
      <w:r w:rsidR="005A25FE">
        <w:rPr>
          <w:rFonts w:ascii="Times New Roman" w:hAnsi="Times New Roman" w:cs="Times New Roman"/>
          <w:sz w:val="24"/>
          <w:szCs w:val="24"/>
        </w:rPr>
        <w:t xml:space="preserve"> </w:t>
      </w:r>
      <w:r w:rsidRPr="00B34BF4">
        <w:rPr>
          <w:rFonts w:ascii="Times New Roman" w:hAnsi="Times New Roman" w:cs="Times New Roman"/>
          <w:sz w:val="24"/>
          <w:szCs w:val="24"/>
        </w:rPr>
        <w:t xml:space="preserve"> se establece </w:t>
      </w:r>
      <w:r w:rsidR="005A25FE">
        <w:rPr>
          <w:rFonts w:ascii="Times New Roman" w:hAnsi="Times New Roman" w:cs="Times New Roman"/>
          <w:sz w:val="24"/>
          <w:szCs w:val="24"/>
        </w:rPr>
        <w:t xml:space="preserve">el sector estratégico </w:t>
      </w:r>
      <w:r w:rsidRPr="00B34BF4">
        <w:rPr>
          <w:rFonts w:ascii="Times New Roman" w:hAnsi="Times New Roman" w:cs="Times New Roman"/>
          <w:sz w:val="24"/>
          <w:szCs w:val="24"/>
        </w:rPr>
        <w:t xml:space="preserve"> </w:t>
      </w:r>
      <w:r w:rsidRPr="00752FD7">
        <w:rPr>
          <w:rFonts w:ascii="Times New Roman" w:hAnsi="Times New Roman" w:cs="Times New Roman"/>
          <w:i/>
          <w:sz w:val="24"/>
          <w:szCs w:val="24"/>
        </w:rPr>
        <w:t>Regionalización y compromiso social</w:t>
      </w:r>
      <w:r w:rsidRPr="00B34BF4">
        <w:rPr>
          <w:rFonts w:ascii="Times New Roman" w:hAnsi="Times New Roman" w:cs="Times New Roman"/>
          <w:sz w:val="24"/>
          <w:szCs w:val="24"/>
        </w:rPr>
        <w:t xml:space="preserve">, donde se hace manifiesto: </w:t>
      </w:r>
      <w:r w:rsidR="00752FD7" w:rsidRPr="00752FD7">
        <w:rPr>
          <w:rFonts w:ascii="Times New Roman" w:hAnsi="Times New Roman" w:cs="Times New Roman"/>
          <w:sz w:val="24"/>
          <w:szCs w:val="24"/>
        </w:rPr>
        <w:t>“</w:t>
      </w:r>
      <w:r w:rsidRPr="00752FD7">
        <w:rPr>
          <w:rFonts w:ascii="Times New Roman" w:hAnsi="Times New Roman" w:cs="Times New Roman"/>
          <w:sz w:val="24"/>
          <w:szCs w:val="24"/>
        </w:rPr>
        <w:t xml:space="preserve">Como institución de educación católica, la Universidad debe impactar en su entorno más cercano -la región del Oriente Antioqueño– asumiendo un compromiso decidido y eficaz con el desarrollo humano y respondiendo a las necesidades de la Pastoral Diocesana, de los sectores académico, científico, social, empresarial, institucional y cultural, previa definición de las prioridades en cada sector, proyectándose en el departamento, el país y en el ámbito internacional” </w:t>
      </w:r>
      <w:r w:rsidR="00752FD7">
        <w:rPr>
          <w:rFonts w:ascii="Times New Roman" w:hAnsi="Times New Roman" w:cs="Times New Roman"/>
          <w:sz w:val="24"/>
          <w:szCs w:val="24"/>
        </w:rPr>
        <w:t>(</w:t>
      </w:r>
      <w:r w:rsidR="00E2461A">
        <w:rPr>
          <w:rFonts w:ascii="Times New Roman" w:hAnsi="Times New Roman" w:cs="Times New Roman"/>
          <w:sz w:val="24"/>
          <w:szCs w:val="24"/>
        </w:rPr>
        <w:t xml:space="preserve">Descripción del objetivo, </w:t>
      </w:r>
      <w:r w:rsidRPr="00752FD7">
        <w:rPr>
          <w:rFonts w:ascii="Times New Roman" w:hAnsi="Times New Roman" w:cs="Times New Roman"/>
          <w:sz w:val="24"/>
          <w:szCs w:val="24"/>
        </w:rPr>
        <w:t>p. 54</w:t>
      </w:r>
      <w:r w:rsidR="00752FD7">
        <w:rPr>
          <w:rFonts w:ascii="Times New Roman" w:hAnsi="Times New Roman" w:cs="Times New Roman"/>
          <w:sz w:val="24"/>
          <w:szCs w:val="24"/>
        </w:rPr>
        <w:t>).</w:t>
      </w:r>
    </w:p>
    <w:p w:rsidR="004E401B" w:rsidRPr="00B34BF4" w:rsidRDefault="004E401B" w:rsidP="004E401B">
      <w:pPr>
        <w:spacing w:after="0" w:line="360" w:lineRule="auto"/>
        <w:jc w:val="both"/>
        <w:rPr>
          <w:rFonts w:ascii="Times New Roman" w:hAnsi="Times New Roman" w:cs="Times New Roman"/>
          <w:i/>
          <w:sz w:val="24"/>
          <w:szCs w:val="24"/>
        </w:rPr>
      </w:pPr>
    </w:p>
    <w:p w:rsidR="004E401B"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En este sentido, todas las acciones enmarcadas en las funciones sustantivas de la Universidad se orientan a dar respuestas a las demandas que el entorno plantea, para lo cual las políticas institucionales generan lineamientos en este sentido.</w:t>
      </w:r>
    </w:p>
    <w:p w:rsidR="00144F90" w:rsidRDefault="00144F90" w:rsidP="004E401B">
      <w:pPr>
        <w:spacing w:after="0" w:line="360" w:lineRule="auto"/>
        <w:jc w:val="both"/>
        <w:rPr>
          <w:rFonts w:ascii="Times New Roman" w:hAnsi="Times New Roman" w:cs="Times New Roman"/>
          <w:sz w:val="24"/>
          <w:szCs w:val="24"/>
        </w:rPr>
      </w:pPr>
    </w:p>
    <w:p w:rsidR="00144F90" w:rsidRPr="00144F90" w:rsidRDefault="00144F90" w:rsidP="00144F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Anexo: </w:t>
      </w:r>
      <w:r w:rsidRPr="00144F90">
        <w:rPr>
          <w:rFonts w:ascii="Times New Roman" w:hAnsi="Times New Roman" w:cs="Times New Roman"/>
          <w:color w:val="000000" w:themeColor="text1"/>
          <w:sz w:val="24"/>
          <w:szCs w:val="24"/>
        </w:rPr>
        <w:t>Proyecto Educativo Institucional</w:t>
      </w:r>
    </w:p>
    <w:p w:rsidR="00144F90" w:rsidRPr="00144F90" w:rsidRDefault="00144F90" w:rsidP="00144F90">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Anexo: </w:t>
      </w:r>
      <w:r w:rsidRPr="00144F90">
        <w:rPr>
          <w:rFonts w:ascii="Times New Roman" w:hAnsi="Times New Roman" w:cs="Times New Roman"/>
          <w:color w:val="000000" w:themeColor="text1"/>
          <w:sz w:val="24"/>
          <w:szCs w:val="24"/>
        </w:rPr>
        <w:t>Plan de Desarrollo 2006 - 2015</w:t>
      </w:r>
    </w:p>
    <w:p w:rsidR="004E401B" w:rsidRPr="00B34BF4" w:rsidRDefault="004E401B" w:rsidP="004E401B">
      <w:pPr>
        <w:spacing w:after="0" w:line="360" w:lineRule="auto"/>
        <w:jc w:val="both"/>
        <w:rPr>
          <w:rFonts w:ascii="Times New Roman" w:hAnsi="Times New Roman" w:cs="Times New Roman"/>
          <w:color w:val="000000" w:themeColor="text1"/>
          <w:sz w:val="24"/>
          <w:szCs w:val="24"/>
        </w:rPr>
      </w:pPr>
      <w:r w:rsidRPr="00B34BF4">
        <w:rPr>
          <w:rFonts w:ascii="Times New Roman" w:hAnsi="Times New Roman" w:cs="Times New Roman"/>
          <w:color w:val="000000" w:themeColor="text1"/>
          <w:sz w:val="24"/>
          <w:szCs w:val="24"/>
        </w:rPr>
        <w:t>Anexo: Política de Investigación</w:t>
      </w:r>
    </w:p>
    <w:p w:rsidR="004E401B" w:rsidRPr="00B34BF4" w:rsidRDefault="004E401B" w:rsidP="004E401B">
      <w:pPr>
        <w:spacing w:after="0" w:line="360" w:lineRule="auto"/>
        <w:jc w:val="both"/>
        <w:rPr>
          <w:rFonts w:ascii="Times New Roman" w:hAnsi="Times New Roman" w:cs="Times New Roman"/>
          <w:color w:val="000000" w:themeColor="text1"/>
          <w:sz w:val="24"/>
          <w:szCs w:val="24"/>
        </w:rPr>
      </w:pPr>
      <w:r w:rsidRPr="00B34BF4">
        <w:rPr>
          <w:rFonts w:ascii="Times New Roman" w:hAnsi="Times New Roman" w:cs="Times New Roman"/>
          <w:color w:val="000000" w:themeColor="text1"/>
          <w:sz w:val="24"/>
          <w:szCs w:val="24"/>
        </w:rPr>
        <w:t>Anexo: Política de Extensión y Proyección Social</w:t>
      </w:r>
    </w:p>
    <w:p w:rsidR="004E401B" w:rsidRDefault="004E401B" w:rsidP="004E401B">
      <w:pPr>
        <w:spacing w:after="0" w:line="360" w:lineRule="auto"/>
        <w:jc w:val="both"/>
        <w:rPr>
          <w:rFonts w:ascii="Times New Roman" w:hAnsi="Times New Roman" w:cs="Times New Roman"/>
          <w:sz w:val="24"/>
          <w:szCs w:val="24"/>
        </w:rPr>
      </w:pPr>
    </w:p>
    <w:p w:rsidR="00752FD7" w:rsidRDefault="00752FD7" w:rsidP="00752FD7">
      <w:pPr>
        <w:pStyle w:val="Prrafodelista"/>
        <w:numPr>
          <w:ilvl w:val="0"/>
          <w:numId w:val="6"/>
        </w:numPr>
        <w:spacing w:line="360" w:lineRule="auto"/>
        <w:ind w:left="426"/>
        <w:jc w:val="both"/>
        <w:rPr>
          <w:rFonts w:ascii="Times New Roman" w:hAnsi="Times New Roman" w:cs="Times New Roman"/>
          <w:sz w:val="24"/>
          <w:szCs w:val="24"/>
        </w:rPr>
      </w:pPr>
      <w:r w:rsidRPr="00752FD7">
        <w:rPr>
          <w:rFonts w:ascii="Times New Roman" w:hAnsi="Times New Roman" w:cs="Times New Roman"/>
          <w:sz w:val="24"/>
          <w:szCs w:val="24"/>
        </w:rPr>
        <w:t>Coherencia y pertinencia de la misión con los procesos académicos y administrativos</w:t>
      </w:r>
    </w:p>
    <w:p w:rsidR="00144F90" w:rsidRPr="00144F90" w:rsidRDefault="00144F90" w:rsidP="00144F90">
      <w:pPr>
        <w:pStyle w:val="Prrafodelista"/>
        <w:numPr>
          <w:ilvl w:val="0"/>
          <w:numId w:val="15"/>
        </w:numPr>
        <w:spacing w:after="0" w:line="360" w:lineRule="auto"/>
        <w:jc w:val="both"/>
        <w:rPr>
          <w:rFonts w:ascii="Times New Roman" w:hAnsi="Times New Roman" w:cs="Times New Roman"/>
          <w:color w:val="000000" w:themeColor="text1"/>
          <w:sz w:val="24"/>
          <w:szCs w:val="24"/>
        </w:rPr>
      </w:pPr>
      <w:r w:rsidRPr="00144F90">
        <w:rPr>
          <w:rFonts w:ascii="Times New Roman" w:hAnsi="Times New Roman" w:cs="Times New Roman"/>
          <w:color w:val="000000" w:themeColor="text1"/>
          <w:sz w:val="24"/>
          <w:szCs w:val="24"/>
        </w:rPr>
        <w:t>Proyecto Educativo Institucional</w:t>
      </w:r>
    </w:p>
    <w:p w:rsidR="00144F90" w:rsidRPr="00144F90" w:rsidRDefault="00144F90" w:rsidP="00144F90">
      <w:pPr>
        <w:pStyle w:val="Prrafodelista"/>
        <w:numPr>
          <w:ilvl w:val="0"/>
          <w:numId w:val="15"/>
        </w:numPr>
        <w:spacing w:after="0" w:line="360" w:lineRule="auto"/>
        <w:jc w:val="both"/>
        <w:rPr>
          <w:rFonts w:ascii="Times New Roman" w:hAnsi="Times New Roman" w:cs="Times New Roman"/>
          <w:color w:val="000000" w:themeColor="text1"/>
          <w:sz w:val="24"/>
          <w:szCs w:val="24"/>
        </w:rPr>
      </w:pPr>
      <w:r w:rsidRPr="00144F90">
        <w:rPr>
          <w:rFonts w:ascii="Times New Roman" w:hAnsi="Times New Roman" w:cs="Times New Roman"/>
          <w:color w:val="000000" w:themeColor="text1"/>
          <w:sz w:val="24"/>
          <w:szCs w:val="24"/>
        </w:rPr>
        <w:t>Plan de Desarrollo 2006 - 2015</w:t>
      </w:r>
    </w:p>
    <w:p w:rsidR="00752FD7" w:rsidRPr="00B34BF4" w:rsidRDefault="00752FD7" w:rsidP="004E401B">
      <w:pPr>
        <w:spacing w:after="0" w:line="360" w:lineRule="auto"/>
        <w:jc w:val="both"/>
        <w:rPr>
          <w:rFonts w:ascii="Times New Roman" w:hAnsi="Times New Roman" w:cs="Times New Roman"/>
          <w:sz w:val="24"/>
          <w:szCs w:val="24"/>
        </w:rPr>
      </w:pPr>
    </w:p>
    <w:p w:rsidR="004E401B" w:rsidRPr="00B34BF4"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Las directrices institucionales formuladas en el PEI se reflejan en sus orientaciones estratégicas, como el Plan de Desarrollo, y en muchas de las políticas que en el campo misional conducen la vida institucional. Pa</w:t>
      </w:r>
      <w:r w:rsidR="00752FD7">
        <w:rPr>
          <w:rFonts w:ascii="Times New Roman" w:hAnsi="Times New Roman" w:cs="Times New Roman"/>
          <w:sz w:val="24"/>
          <w:szCs w:val="24"/>
        </w:rPr>
        <w:t>ra el cumplimiento de la Misión</w:t>
      </w:r>
      <w:r w:rsidRPr="00B34BF4">
        <w:rPr>
          <w:rFonts w:ascii="Times New Roman" w:hAnsi="Times New Roman" w:cs="Times New Roman"/>
          <w:sz w:val="24"/>
          <w:szCs w:val="24"/>
        </w:rPr>
        <w:t xml:space="preserve">, desde el PEI </w:t>
      </w:r>
      <w:r w:rsidR="00144F90">
        <w:rPr>
          <w:rFonts w:ascii="Times New Roman" w:hAnsi="Times New Roman" w:cs="Times New Roman"/>
          <w:sz w:val="24"/>
          <w:szCs w:val="24"/>
        </w:rPr>
        <w:t xml:space="preserve">(8. </w:t>
      </w:r>
      <w:r w:rsidR="000667EA">
        <w:rPr>
          <w:rFonts w:ascii="Times New Roman" w:hAnsi="Times New Roman" w:cs="Times New Roman"/>
          <w:sz w:val="24"/>
          <w:szCs w:val="24"/>
        </w:rPr>
        <w:t>Macropolíticas</w:t>
      </w:r>
      <w:r w:rsidR="00144F90">
        <w:rPr>
          <w:rFonts w:ascii="Times New Roman" w:hAnsi="Times New Roman" w:cs="Times New Roman"/>
          <w:sz w:val="24"/>
          <w:szCs w:val="24"/>
        </w:rPr>
        <w:t xml:space="preserve">)  </w:t>
      </w:r>
      <w:r w:rsidRPr="00B34BF4">
        <w:rPr>
          <w:rFonts w:ascii="Times New Roman" w:hAnsi="Times New Roman" w:cs="Times New Roman"/>
          <w:sz w:val="24"/>
          <w:szCs w:val="24"/>
        </w:rPr>
        <w:t xml:space="preserve">y el Plan </w:t>
      </w:r>
      <w:r w:rsidR="00752FD7">
        <w:rPr>
          <w:rFonts w:ascii="Times New Roman" w:hAnsi="Times New Roman" w:cs="Times New Roman"/>
          <w:sz w:val="24"/>
          <w:szCs w:val="24"/>
        </w:rPr>
        <w:t xml:space="preserve">de Desarrollo </w:t>
      </w:r>
      <w:r w:rsidR="000667EA">
        <w:rPr>
          <w:rFonts w:ascii="Times New Roman" w:hAnsi="Times New Roman" w:cs="Times New Roman"/>
          <w:sz w:val="24"/>
          <w:szCs w:val="24"/>
        </w:rPr>
        <w:t xml:space="preserve"> (2.6 Macropolíticas  pág. 28) </w:t>
      </w:r>
      <w:r w:rsidR="00752FD7">
        <w:rPr>
          <w:rFonts w:ascii="Times New Roman" w:hAnsi="Times New Roman" w:cs="Times New Roman"/>
          <w:sz w:val="24"/>
          <w:szCs w:val="24"/>
        </w:rPr>
        <w:t xml:space="preserve">se establece las siguientes </w:t>
      </w:r>
      <w:r w:rsidR="00144F90">
        <w:rPr>
          <w:rFonts w:ascii="Times New Roman" w:hAnsi="Times New Roman" w:cs="Times New Roman"/>
          <w:sz w:val="24"/>
          <w:szCs w:val="24"/>
        </w:rPr>
        <w:t>M</w:t>
      </w:r>
      <w:r w:rsidR="00144F90" w:rsidRPr="00B34BF4">
        <w:rPr>
          <w:rFonts w:ascii="Times New Roman" w:hAnsi="Times New Roman" w:cs="Times New Roman"/>
          <w:sz w:val="24"/>
          <w:szCs w:val="24"/>
        </w:rPr>
        <w:t>acropolíticas</w:t>
      </w:r>
      <w:r w:rsidRPr="00B34BF4">
        <w:rPr>
          <w:rFonts w:ascii="Times New Roman" w:hAnsi="Times New Roman" w:cs="Times New Roman"/>
          <w:sz w:val="24"/>
          <w:szCs w:val="24"/>
        </w:rPr>
        <w:t xml:space="preserve"> que deben guiar los procesos académicos y administrativos:</w:t>
      </w:r>
    </w:p>
    <w:p w:rsidR="004E401B" w:rsidRPr="00B34BF4" w:rsidRDefault="004E401B" w:rsidP="004E401B">
      <w:pPr>
        <w:spacing w:after="0" w:line="360" w:lineRule="auto"/>
        <w:jc w:val="both"/>
        <w:rPr>
          <w:rFonts w:ascii="Times New Roman" w:hAnsi="Times New Roman" w:cs="Times New Roman"/>
          <w:sz w:val="24"/>
          <w:szCs w:val="24"/>
        </w:rPr>
      </w:pPr>
    </w:p>
    <w:p w:rsidR="004E401B" w:rsidRPr="00B34BF4" w:rsidRDefault="004E401B" w:rsidP="00752FD7">
      <w:pPr>
        <w:pStyle w:val="Prrafodelista"/>
        <w:numPr>
          <w:ilvl w:val="0"/>
          <w:numId w:val="2"/>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Evangelización</w:t>
      </w:r>
    </w:p>
    <w:p w:rsidR="004E401B" w:rsidRPr="00B34BF4" w:rsidRDefault="00752FD7" w:rsidP="00752FD7">
      <w:pPr>
        <w:pStyle w:val="Prrafodelista"/>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Gestión de la c</w:t>
      </w:r>
      <w:r w:rsidR="004E401B" w:rsidRPr="00B34BF4">
        <w:rPr>
          <w:rFonts w:ascii="Times New Roman" w:hAnsi="Times New Roman" w:cs="Times New Roman"/>
          <w:sz w:val="24"/>
          <w:szCs w:val="24"/>
        </w:rPr>
        <w:t>alidad</w:t>
      </w:r>
    </w:p>
    <w:p w:rsidR="004E401B" w:rsidRPr="00B34BF4" w:rsidRDefault="00752FD7" w:rsidP="00752FD7">
      <w:pPr>
        <w:pStyle w:val="Prrafodelista"/>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Gestión a</w:t>
      </w:r>
      <w:r w:rsidR="004E401B" w:rsidRPr="00B34BF4">
        <w:rPr>
          <w:rFonts w:ascii="Times New Roman" w:hAnsi="Times New Roman" w:cs="Times New Roman"/>
          <w:sz w:val="24"/>
          <w:szCs w:val="24"/>
        </w:rPr>
        <w:t>mbiental</w:t>
      </w:r>
    </w:p>
    <w:p w:rsidR="004E401B" w:rsidRPr="00B34BF4" w:rsidRDefault="00752FD7" w:rsidP="00752FD7">
      <w:pPr>
        <w:pStyle w:val="Prrafodelista"/>
        <w:numPr>
          <w:ilvl w:val="0"/>
          <w:numId w:val="2"/>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Gestión de salud o</w:t>
      </w:r>
      <w:r w:rsidR="004E401B" w:rsidRPr="00B34BF4">
        <w:rPr>
          <w:rFonts w:ascii="Times New Roman" w:hAnsi="Times New Roman" w:cs="Times New Roman"/>
          <w:sz w:val="24"/>
          <w:szCs w:val="24"/>
        </w:rPr>
        <w:t>cupacional y seguridad industrial</w:t>
      </w:r>
    </w:p>
    <w:p w:rsidR="004E401B" w:rsidRPr="00B34BF4" w:rsidRDefault="004E401B" w:rsidP="00752FD7">
      <w:pPr>
        <w:pStyle w:val="Prrafodelista"/>
        <w:numPr>
          <w:ilvl w:val="0"/>
          <w:numId w:val="2"/>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 xml:space="preserve">Modernización académico administrativa y vigorización de la cultura </w:t>
      </w:r>
      <w:r w:rsidR="00752FD7">
        <w:rPr>
          <w:rFonts w:ascii="Times New Roman" w:hAnsi="Times New Roman" w:cs="Times New Roman"/>
          <w:sz w:val="24"/>
          <w:szCs w:val="24"/>
        </w:rPr>
        <w:t>organizacional</w:t>
      </w:r>
    </w:p>
    <w:p w:rsidR="004E401B" w:rsidRPr="00B34BF4" w:rsidRDefault="004E401B" w:rsidP="00752FD7">
      <w:pPr>
        <w:pStyle w:val="Prrafodelista"/>
        <w:numPr>
          <w:ilvl w:val="0"/>
          <w:numId w:val="2"/>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Financiera</w:t>
      </w:r>
    </w:p>
    <w:p w:rsidR="004E401B" w:rsidRPr="00B34BF4" w:rsidRDefault="004E401B" w:rsidP="004E401B">
      <w:pPr>
        <w:spacing w:after="0" w:line="360" w:lineRule="auto"/>
        <w:jc w:val="both"/>
        <w:rPr>
          <w:rFonts w:ascii="Times New Roman" w:hAnsi="Times New Roman" w:cs="Times New Roman"/>
          <w:b/>
          <w:i/>
          <w:sz w:val="24"/>
          <w:szCs w:val="24"/>
        </w:rPr>
      </w:pPr>
    </w:p>
    <w:p w:rsidR="004E401B" w:rsidRPr="00B34BF4" w:rsidRDefault="00752FD7" w:rsidP="004E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otro lado, en el Plan de D</w:t>
      </w:r>
      <w:r w:rsidR="004E401B" w:rsidRPr="00B34BF4">
        <w:rPr>
          <w:rFonts w:ascii="Times New Roman" w:hAnsi="Times New Roman" w:cs="Times New Roman"/>
          <w:sz w:val="24"/>
          <w:szCs w:val="24"/>
        </w:rPr>
        <w:t>esarrollo</w:t>
      </w:r>
      <w:r>
        <w:rPr>
          <w:rFonts w:ascii="Times New Roman" w:hAnsi="Times New Roman" w:cs="Times New Roman"/>
          <w:sz w:val="24"/>
          <w:szCs w:val="24"/>
        </w:rPr>
        <w:t>,</w:t>
      </w:r>
      <w:r w:rsidR="004E401B" w:rsidRPr="00B34BF4">
        <w:rPr>
          <w:rFonts w:ascii="Times New Roman" w:hAnsi="Times New Roman" w:cs="Times New Roman"/>
          <w:sz w:val="24"/>
          <w:szCs w:val="24"/>
        </w:rPr>
        <w:t xml:space="preserve"> en la línea estratégica</w:t>
      </w:r>
      <w:r w:rsidR="004E401B" w:rsidRPr="00B34BF4">
        <w:rPr>
          <w:rFonts w:ascii="Times New Roman" w:hAnsi="Times New Roman" w:cs="Times New Roman"/>
          <w:i/>
          <w:sz w:val="24"/>
          <w:szCs w:val="24"/>
        </w:rPr>
        <w:t xml:space="preserve"> Excelencia académica de los pregrados y demás niveles y modalidades del sistema educativo colombiano</w:t>
      </w:r>
      <w:r w:rsidR="004E401B" w:rsidRPr="00B34BF4">
        <w:rPr>
          <w:rFonts w:ascii="Times New Roman" w:hAnsi="Times New Roman" w:cs="Times New Roman"/>
          <w:sz w:val="24"/>
          <w:szCs w:val="24"/>
        </w:rPr>
        <w:t>, se establecen entre otros los siguientes objetivos:</w:t>
      </w:r>
    </w:p>
    <w:p w:rsidR="004E401B" w:rsidRPr="00B34BF4" w:rsidRDefault="004E401B" w:rsidP="004E401B">
      <w:pPr>
        <w:spacing w:after="0" w:line="360" w:lineRule="auto"/>
        <w:jc w:val="both"/>
        <w:rPr>
          <w:rFonts w:ascii="Times New Roman" w:hAnsi="Times New Roman" w:cs="Times New Roman"/>
          <w:sz w:val="24"/>
          <w:szCs w:val="24"/>
        </w:rPr>
      </w:pPr>
    </w:p>
    <w:p w:rsidR="004E401B" w:rsidRPr="00B34BF4" w:rsidRDefault="004E401B" w:rsidP="00752FD7">
      <w:pPr>
        <w:pStyle w:val="Prrafodelista"/>
        <w:numPr>
          <w:ilvl w:val="0"/>
          <w:numId w:val="3"/>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Lograr una cultura del mejoramiento continuo acorde con los estándares de calidad, consolidando el Sistema de Gestión de la Calidad.</w:t>
      </w:r>
    </w:p>
    <w:p w:rsidR="004226E3" w:rsidRDefault="004E401B" w:rsidP="00752FD7">
      <w:pPr>
        <w:pStyle w:val="Prrafodelista"/>
        <w:numPr>
          <w:ilvl w:val="0"/>
          <w:numId w:val="3"/>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 xml:space="preserve">Apoyar y desarrollar programas y procesos para mejorar la calidad de la docencia, la </w:t>
      </w:r>
    </w:p>
    <w:p w:rsidR="004E401B" w:rsidRDefault="004226E3" w:rsidP="00752FD7">
      <w:pPr>
        <w:pStyle w:val="Prrafodelista"/>
        <w:numPr>
          <w:ilvl w:val="0"/>
          <w:numId w:val="3"/>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 xml:space="preserve"> </w:t>
      </w:r>
      <w:r w:rsidR="004E401B" w:rsidRPr="00B34BF4">
        <w:rPr>
          <w:rFonts w:ascii="Times New Roman" w:hAnsi="Times New Roman" w:cs="Times New Roman"/>
          <w:sz w:val="24"/>
          <w:szCs w:val="24"/>
        </w:rPr>
        <w:t>investigación y la gestión administrativas.</w:t>
      </w:r>
    </w:p>
    <w:p w:rsidR="00A70601" w:rsidRDefault="00A70601" w:rsidP="004E401B">
      <w:pPr>
        <w:spacing w:after="0" w:line="360" w:lineRule="auto"/>
        <w:jc w:val="both"/>
        <w:rPr>
          <w:rFonts w:ascii="Times New Roman" w:hAnsi="Times New Roman" w:cs="Times New Roman"/>
          <w:sz w:val="24"/>
          <w:szCs w:val="24"/>
        </w:rPr>
      </w:pPr>
    </w:p>
    <w:p w:rsidR="000C246F" w:rsidRPr="00B34BF4"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 xml:space="preserve">Para el cumplimiento de estos objetivos, mediante el Sistema Institucional de Calidad Educativa (SICE), </w:t>
      </w:r>
      <w:r w:rsidR="00752FD7" w:rsidRPr="00B34BF4">
        <w:rPr>
          <w:rFonts w:ascii="Times New Roman" w:hAnsi="Times New Roman" w:cs="Times New Roman"/>
          <w:sz w:val="24"/>
          <w:szCs w:val="24"/>
        </w:rPr>
        <w:t xml:space="preserve">la Universidad </w:t>
      </w:r>
      <w:r w:rsidRPr="00B34BF4">
        <w:rPr>
          <w:rFonts w:ascii="Times New Roman" w:hAnsi="Times New Roman" w:cs="Times New Roman"/>
          <w:sz w:val="24"/>
          <w:szCs w:val="24"/>
        </w:rPr>
        <w:t>gestiona los procesos misionales, los de apoyo y los ambientales.</w:t>
      </w:r>
    </w:p>
    <w:p w:rsidR="00660B99" w:rsidRDefault="00660B99" w:rsidP="004E401B">
      <w:pPr>
        <w:tabs>
          <w:tab w:val="center" w:pos="4419"/>
        </w:tabs>
        <w:spacing w:after="0" w:line="360" w:lineRule="auto"/>
        <w:jc w:val="both"/>
        <w:rPr>
          <w:rFonts w:ascii="Times New Roman" w:hAnsi="Times New Roman" w:cs="Times New Roman"/>
          <w:sz w:val="24"/>
          <w:szCs w:val="24"/>
        </w:rPr>
      </w:pPr>
    </w:p>
    <w:p w:rsidR="004226E3" w:rsidRDefault="00AC71DE" w:rsidP="00660B99">
      <w:pPr>
        <w:tabs>
          <w:tab w:val="center" w:pos="441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 Percepción de l</w:t>
      </w:r>
      <w:r w:rsidR="009539F4">
        <w:rPr>
          <w:rFonts w:ascii="Times New Roman" w:hAnsi="Times New Roman" w:cs="Times New Roman"/>
          <w:sz w:val="24"/>
          <w:szCs w:val="24"/>
        </w:rPr>
        <w:t xml:space="preserve">os Directivos </w:t>
      </w:r>
      <w:r w:rsidR="007C3830" w:rsidRPr="007C3830">
        <w:rPr>
          <w:rFonts w:ascii="Times New Roman" w:hAnsi="Times New Roman" w:cs="Times New Roman"/>
          <w:sz w:val="24"/>
          <w:szCs w:val="24"/>
        </w:rPr>
        <w:t>Académicos</w:t>
      </w:r>
      <w:r>
        <w:rPr>
          <w:rFonts w:ascii="Times New Roman" w:hAnsi="Times New Roman" w:cs="Times New Roman"/>
          <w:sz w:val="24"/>
          <w:szCs w:val="24"/>
        </w:rPr>
        <w:t xml:space="preserve"> (figura 5), </w:t>
      </w:r>
      <w:r w:rsidR="009539F4">
        <w:rPr>
          <w:rFonts w:ascii="Times New Roman" w:hAnsi="Times New Roman" w:cs="Times New Roman"/>
          <w:sz w:val="24"/>
          <w:szCs w:val="24"/>
        </w:rPr>
        <w:t xml:space="preserve"> los D</w:t>
      </w:r>
      <w:r w:rsidR="009539F4" w:rsidRPr="00B34BF4">
        <w:rPr>
          <w:rFonts w:ascii="Times New Roman" w:hAnsi="Times New Roman" w:cs="Times New Roman"/>
          <w:sz w:val="24"/>
          <w:szCs w:val="24"/>
        </w:rPr>
        <w:t>ocentes</w:t>
      </w:r>
      <w:r>
        <w:rPr>
          <w:rFonts w:ascii="Times New Roman" w:hAnsi="Times New Roman" w:cs="Times New Roman"/>
          <w:sz w:val="24"/>
          <w:szCs w:val="24"/>
        </w:rPr>
        <w:t xml:space="preserve"> (figura 6) y e</w:t>
      </w:r>
      <w:r w:rsidR="009539F4">
        <w:rPr>
          <w:rFonts w:ascii="Times New Roman" w:hAnsi="Times New Roman" w:cs="Times New Roman"/>
          <w:sz w:val="24"/>
          <w:szCs w:val="24"/>
        </w:rPr>
        <w:t>l Personal A</w:t>
      </w:r>
      <w:r w:rsidR="009539F4" w:rsidRPr="00B34BF4">
        <w:rPr>
          <w:rFonts w:ascii="Times New Roman" w:hAnsi="Times New Roman" w:cs="Times New Roman"/>
          <w:sz w:val="24"/>
          <w:szCs w:val="24"/>
        </w:rPr>
        <w:t>dministrativo</w:t>
      </w:r>
      <w:r w:rsidR="004E401B" w:rsidRPr="00B34BF4">
        <w:rPr>
          <w:rFonts w:ascii="Times New Roman" w:hAnsi="Times New Roman" w:cs="Times New Roman"/>
          <w:sz w:val="24"/>
          <w:szCs w:val="24"/>
        </w:rPr>
        <w:t xml:space="preserve"> de la UC</w:t>
      </w:r>
      <w:r w:rsidR="000C246F" w:rsidRPr="00B34BF4">
        <w:rPr>
          <w:rFonts w:ascii="Times New Roman" w:hAnsi="Times New Roman" w:cs="Times New Roman"/>
          <w:sz w:val="24"/>
          <w:szCs w:val="24"/>
        </w:rPr>
        <w:t>O</w:t>
      </w:r>
      <w:r w:rsidR="00752FD7">
        <w:rPr>
          <w:rFonts w:ascii="Times New Roman" w:hAnsi="Times New Roman" w:cs="Times New Roman"/>
          <w:sz w:val="24"/>
          <w:szCs w:val="24"/>
        </w:rPr>
        <w:t xml:space="preserve"> (figura 7), </w:t>
      </w:r>
      <w:r w:rsidR="00AD572A">
        <w:rPr>
          <w:rFonts w:ascii="Times New Roman" w:hAnsi="Times New Roman" w:cs="Times New Roman"/>
          <w:sz w:val="24"/>
          <w:szCs w:val="24"/>
        </w:rPr>
        <w:t xml:space="preserve"> </w:t>
      </w:r>
      <w:r w:rsidR="00C17743">
        <w:rPr>
          <w:rFonts w:ascii="Times New Roman" w:hAnsi="Times New Roman" w:cs="Times New Roman"/>
          <w:sz w:val="24"/>
          <w:szCs w:val="24"/>
        </w:rPr>
        <w:t>en relación con :</w:t>
      </w:r>
      <w:r w:rsidR="00C17743">
        <w:rPr>
          <w:rFonts w:ascii="Times New Roman" w:hAnsi="Times New Roman" w:cs="Times New Roman"/>
          <w:sz w:val="24"/>
          <w:szCs w:val="24"/>
        </w:rPr>
        <w:t xml:space="preserve"> la M</w:t>
      </w:r>
      <w:r w:rsidR="00C17743" w:rsidRPr="00B34BF4">
        <w:rPr>
          <w:rFonts w:ascii="Times New Roman" w:hAnsi="Times New Roman" w:cs="Times New Roman"/>
          <w:sz w:val="24"/>
          <w:szCs w:val="24"/>
        </w:rPr>
        <w:t>isión de la Institución es coherente con los proces</w:t>
      </w:r>
      <w:r w:rsidR="00C17743">
        <w:rPr>
          <w:rFonts w:ascii="Times New Roman" w:hAnsi="Times New Roman" w:cs="Times New Roman"/>
          <w:sz w:val="24"/>
          <w:szCs w:val="24"/>
        </w:rPr>
        <w:t>os académicos y administrativos, se aprecia en  la tabla 2.</w:t>
      </w:r>
    </w:p>
    <w:p w:rsidR="004226E3" w:rsidRDefault="004226E3" w:rsidP="00A70601">
      <w:pPr>
        <w:spacing w:after="0" w:line="360" w:lineRule="auto"/>
        <w:jc w:val="both"/>
        <w:rPr>
          <w:rFonts w:ascii="Times New Roman" w:hAnsi="Times New Roman" w:cs="Times New Roman"/>
          <w:sz w:val="24"/>
          <w:szCs w:val="24"/>
        </w:rPr>
      </w:pPr>
    </w:p>
    <w:p w:rsidR="00A70601" w:rsidRDefault="00A70601" w:rsidP="00A706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Tabla 2</w:t>
      </w:r>
    </w:p>
    <w:tbl>
      <w:tblPr>
        <w:tblStyle w:val="Tablaconcuadrcula"/>
        <w:tblpPr w:leftFromText="141" w:rightFromText="141" w:vertAnchor="page" w:horzAnchor="margin" w:tblpY="5026"/>
        <w:tblW w:w="0" w:type="auto"/>
        <w:tblInd w:w="0" w:type="dxa"/>
        <w:tblLook w:val="04A0" w:firstRow="1" w:lastRow="0" w:firstColumn="1" w:lastColumn="0" w:noHBand="0" w:noVBand="1"/>
      </w:tblPr>
      <w:tblGrid>
        <w:gridCol w:w="4786"/>
        <w:gridCol w:w="1843"/>
        <w:gridCol w:w="1134"/>
        <w:gridCol w:w="1781"/>
      </w:tblGrid>
      <w:tr w:rsidR="00C17743" w:rsidTr="00C17743">
        <w:tc>
          <w:tcPr>
            <w:tcW w:w="4786" w:type="dxa"/>
          </w:tcPr>
          <w:p w:rsidR="00C17743" w:rsidRDefault="00C17743" w:rsidP="00C17743">
            <w:pPr>
              <w:tabs>
                <w:tab w:val="center" w:pos="4419"/>
              </w:tabs>
              <w:spacing w:line="360" w:lineRule="auto"/>
              <w:jc w:val="both"/>
              <w:rPr>
                <w:noProof/>
                <w:lang w:eastAsia="es-CO"/>
              </w:rPr>
            </w:pPr>
            <w:r>
              <w:rPr>
                <w:noProof/>
                <w:lang w:eastAsia="es-CO"/>
              </w:rPr>
              <w:t>Percepción</w:t>
            </w:r>
          </w:p>
        </w:tc>
        <w:tc>
          <w:tcPr>
            <w:tcW w:w="1843" w:type="dxa"/>
          </w:tcPr>
          <w:p w:rsidR="00C17743" w:rsidRDefault="00C17743" w:rsidP="00C17743">
            <w:pPr>
              <w:tabs>
                <w:tab w:val="center" w:pos="4419"/>
              </w:tabs>
              <w:spacing w:line="360" w:lineRule="auto"/>
              <w:jc w:val="center"/>
              <w:rPr>
                <w:noProof/>
                <w:lang w:eastAsia="es-CO"/>
              </w:rPr>
            </w:pPr>
            <w:r>
              <w:rPr>
                <w:noProof/>
                <w:lang w:eastAsia="es-CO"/>
              </w:rPr>
              <w:t>Directivos Academicos</w:t>
            </w:r>
          </w:p>
        </w:tc>
        <w:tc>
          <w:tcPr>
            <w:tcW w:w="1134" w:type="dxa"/>
          </w:tcPr>
          <w:p w:rsidR="00C17743" w:rsidRDefault="00C17743" w:rsidP="00C17743">
            <w:pPr>
              <w:tabs>
                <w:tab w:val="center" w:pos="4419"/>
              </w:tabs>
              <w:spacing w:line="360" w:lineRule="auto"/>
              <w:jc w:val="center"/>
              <w:rPr>
                <w:noProof/>
                <w:lang w:eastAsia="es-CO"/>
              </w:rPr>
            </w:pPr>
            <w:r>
              <w:rPr>
                <w:noProof/>
                <w:lang w:eastAsia="es-CO"/>
              </w:rPr>
              <w:t>Docentes</w:t>
            </w:r>
          </w:p>
        </w:tc>
        <w:tc>
          <w:tcPr>
            <w:tcW w:w="1781" w:type="dxa"/>
          </w:tcPr>
          <w:p w:rsidR="00C17743" w:rsidRDefault="00C17743" w:rsidP="00C17743">
            <w:pPr>
              <w:tabs>
                <w:tab w:val="center" w:pos="4419"/>
              </w:tabs>
              <w:spacing w:line="360" w:lineRule="auto"/>
              <w:jc w:val="center"/>
              <w:rPr>
                <w:noProof/>
                <w:lang w:eastAsia="es-CO"/>
              </w:rPr>
            </w:pPr>
            <w:r>
              <w:rPr>
                <w:noProof/>
                <w:lang w:eastAsia="es-CO"/>
              </w:rPr>
              <w:t>Personal Administrativo</w:t>
            </w:r>
          </w:p>
        </w:tc>
      </w:tr>
      <w:tr w:rsidR="00C17743" w:rsidTr="00C17743">
        <w:trPr>
          <w:trHeight w:val="320"/>
        </w:trPr>
        <w:tc>
          <w:tcPr>
            <w:tcW w:w="4786" w:type="dxa"/>
          </w:tcPr>
          <w:p w:rsidR="00C17743" w:rsidRDefault="00C17743" w:rsidP="00C17743">
            <w:pPr>
              <w:tabs>
                <w:tab w:val="center" w:pos="4419"/>
              </w:tabs>
              <w:spacing w:line="360" w:lineRule="auto"/>
              <w:jc w:val="both"/>
              <w:rPr>
                <w:noProof/>
                <w:lang w:eastAsia="es-CO"/>
              </w:rPr>
            </w:pPr>
            <w:r>
              <w:rPr>
                <w:noProof/>
                <w:lang w:eastAsia="es-CO"/>
              </w:rPr>
              <w:t>Completamente de acuerdo y de acuerdo</w:t>
            </w:r>
          </w:p>
        </w:tc>
        <w:tc>
          <w:tcPr>
            <w:tcW w:w="1843" w:type="dxa"/>
            <w:vAlign w:val="center"/>
          </w:tcPr>
          <w:p w:rsidR="00C17743" w:rsidRDefault="00C17743" w:rsidP="00C17743">
            <w:pPr>
              <w:tabs>
                <w:tab w:val="center" w:pos="4419"/>
              </w:tabs>
              <w:spacing w:line="360" w:lineRule="auto"/>
              <w:jc w:val="center"/>
              <w:rPr>
                <w:noProof/>
                <w:lang w:eastAsia="es-CO"/>
              </w:rPr>
            </w:pPr>
            <w:r>
              <w:rPr>
                <w:noProof/>
                <w:lang w:eastAsia="es-CO"/>
              </w:rPr>
              <w:t>84%</w:t>
            </w:r>
          </w:p>
        </w:tc>
        <w:tc>
          <w:tcPr>
            <w:tcW w:w="1134" w:type="dxa"/>
            <w:vAlign w:val="center"/>
          </w:tcPr>
          <w:p w:rsidR="00C17743" w:rsidRDefault="00C17743" w:rsidP="00C17743">
            <w:pPr>
              <w:tabs>
                <w:tab w:val="center" w:pos="4419"/>
              </w:tabs>
              <w:spacing w:line="360" w:lineRule="auto"/>
              <w:jc w:val="center"/>
              <w:rPr>
                <w:noProof/>
                <w:lang w:eastAsia="es-CO"/>
              </w:rPr>
            </w:pPr>
            <w:r>
              <w:rPr>
                <w:noProof/>
                <w:lang w:eastAsia="es-CO"/>
              </w:rPr>
              <w:t>90%</w:t>
            </w:r>
          </w:p>
        </w:tc>
        <w:tc>
          <w:tcPr>
            <w:tcW w:w="1781" w:type="dxa"/>
            <w:vAlign w:val="center"/>
          </w:tcPr>
          <w:p w:rsidR="00C17743" w:rsidRDefault="00C17743" w:rsidP="00C17743">
            <w:pPr>
              <w:tabs>
                <w:tab w:val="center" w:pos="4419"/>
              </w:tabs>
              <w:spacing w:line="360" w:lineRule="auto"/>
              <w:jc w:val="center"/>
              <w:rPr>
                <w:noProof/>
                <w:lang w:eastAsia="es-CO"/>
              </w:rPr>
            </w:pPr>
            <w:r>
              <w:rPr>
                <w:noProof/>
                <w:lang w:eastAsia="es-CO"/>
              </w:rPr>
              <w:t>90%</w:t>
            </w:r>
          </w:p>
        </w:tc>
      </w:tr>
      <w:tr w:rsidR="00C17743" w:rsidTr="00C17743">
        <w:trPr>
          <w:trHeight w:val="468"/>
        </w:trPr>
        <w:tc>
          <w:tcPr>
            <w:tcW w:w="4786" w:type="dxa"/>
          </w:tcPr>
          <w:p w:rsidR="00C17743" w:rsidRDefault="00C17743" w:rsidP="00C17743">
            <w:pPr>
              <w:tabs>
                <w:tab w:val="center" w:pos="4419"/>
              </w:tabs>
              <w:spacing w:line="360" w:lineRule="auto"/>
              <w:jc w:val="both"/>
              <w:rPr>
                <w:noProof/>
                <w:lang w:eastAsia="es-CO"/>
              </w:rPr>
            </w:pPr>
            <w:r>
              <w:rPr>
                <w:noProof/>
                <w:lang w:eastAsia="es-CO"/>
              </w:rPr>
              <w:t>Completamente en desacuerdo y en desacuerdo</w:t>
            </w:r>
          </w:p>
        </w:tc>
        <w:tc>
          <w:tcPr>
            <w:tcW w:w="1843" w:type="dxa"/>
            <w:vAlign w:val="center"/>
          </w:tcPr>
          <w:p w:rsidR="00C17743" w:rsidRDefault="00C17743" w:rsidP="00C17743">
            <w:pPr>
              <w:tabs>
                <w:tab w:val="center" w:pos="4419"/>
              </w:tabs>
              <w:spacing w:line="360" w:lineRule="auto"/>
              <w:jc w:val="center"/>
              <w:rPr>
                <w:noProof/>
                <w:lang w:eastAsia="es-CO"/>
              </w:rPr>
            </w:pPr>
            <w:r>
              <w:rPr>
                <w:noProof/>
                <w:lang w:eastAsia="es-CO"/>
              </w:rPr>
              <w:t>12%</w:t>
            </w:r>
          </w:p>
        </w:tc>
        <w:tc>
          <w:tcPr>
            <w:tcW w:w="1134" w:type="dxa"/>
            <w:vAlign w:val="center"/>
          </w:tcPr>
          <w:p w:rsidR="00C17743" w:rsidRDefault="00C17743" w:rsidP="00C17743">
            <w:pPr>
              <w:tabs>
                <w:tab w:val="center" w:pos="4419"/>
              </w:tabs>
              <w:spacing w:line="360" w:lineRule="auto"/>
              <w:jc w:val="center"/>
              <w:rPr>
                <w:noProof/>
                <w:lang w:eastAsia="es-CO"/>
              </w:rPr>
            </w:pPr>
            <w:r>
              <w:rPr>
                <w:noProof/>
                <w:lang w:eastAsia="es-CO"/>
              </w:rPr>
              <w:t>5%</w:t>
            </w:r>
          </w:p>
        </w:tc>
        <w:tc>
          <w:tcPr>
            <w:tcW w:w="1781" w:type="dxa"/>
            <w:vAlign w:val="center"/>
          </w:tcPr>
          <w:p w:rsidR="00C17743" w:rsidRDefault="00C17743" w:rsidP="00C17743">
            <w:pPr>
              <w:tabs>
                <w:tab w:val="center" w:pos="4419"/>
              </w:tabs>
              <w:spacing w:line="360" w:lineRule="auto"/>
              <w:jc w:val="center"/>
              <w:rPr>
                <w:noProof/>
                <w:lang w:eastAsia="es-CO"/>
              </w:rPr>
            </w:pPr>
            <w:r>
              <w:rPr>
                <w:noProof/>
                <w:lang w:eastAsia="es-CO"/>
              </w:rPr>
              <w:t>4%</w:t>
            </w:r>
          </w:p>
        </w:tc>
      </w:tr>
      <w:tr w:rsidR="00C17743" w:rsidTr="00C17743">
        <w:trPr>
          <w:trHeight w:val="355"/>
        </w:trPr>
        <w:tc>
          <w:tcPr>
            <w:tcW w:w="4786" w:type="dxa"/>
          </w:tcPr>
          <w:p w:rsidR="00C17743" w:rsidRDefault="00C17743" w:rsidP="00C17743">
            <w:pPr>
              <w:tabs>
                <w:tab w:val="center" w:pos="4419"/>
              </w:tabs>
              <w:spacing w:line="360" w:lineRule="auto"/>
              <w:jc w:val="both"/>
              <w:rPr>
                <w:noProof/>
                <w:lang w:eastAsia="es-CO"/>
              </w:rPr>
            </w:pPr>
            <w:r>
              <w:rPr>
                <w:noProof/>
                <w:lang w:eastAsia="es-CO"/>
              </w:rPr>
              <w:t>Neutro</w:t>
            </w:r>
          </w:p>
        </w:tc>
        <w:tc>
          <w:tcPr>
            <w:tcW w:w="1843" w:type="dxa"/>
            <w:vAlign w:val="center"/>
          </w:tcPr>
          <w:p w:rsidR="00C17743" w:rsidRDefault="00C17743" w:rsidP="00C17743">
            <w:pPr>
              <w:tabs>
                <w:tab w:val="center" w:pos="4419"/>
              </w:tabs>
              <w:spacing w:line="360" w:lineRule="auto"/>
              <w:jc w:val="center"/>
              <w:rPr>
                <w:noProof/>
                <w:lang w:eastAsia="es-CO"/>
              </w:rPr>
            </w:pPr>
            <w:r>
              <w:rPr>
                <w:noProof/>
                <w:lang w:eastAsia="es-CO"/>
              </w:rPr>
              <w:t>4%</w:t>
            </w:r>
          </w:p>
        </w:tc>
        <w:tc>
          <w:tcPr>
            <w:tcW w:w="1134" w:type="dxa"/>
            <w:vAlign w:val="center"/>
          </w:tcPr>
          <w:p w:rsidR="00C17743" w:rsidRPr="003A4976" w:rsidRDefault="00C17743" w:rsidP="00C17743">
            <w:pPr>
              <w:tabs>
                <w:tab w:val="center" w:pos="4419"/>
              </w:tabs>
              <w:spacing w:line="360" w:lineRule="auto"/>
              <w:jc w:val="center"/>
              <w:rPr>
                <w:noProof/>
                <w:color w:val="FF0000"/>
                <w:lang w:eastAsia="es-CO"/>
              </w:rPr>
            </w:pPr>
            <w:r>
              <w:rPr>
                <w:noProof/>
                <w:lang w:eastAsia="es-CO"/>
              </w:rPr>
              <w:t xml:space="preserve">5%     </w:t>
            </w:r>
          </w:p>
        </w:tc>
        <w:tc>
          <w:tcPr>
            <w:tcW w:w="1781" w:type="dxa"/>
            <w:vAlign w:val="center"/>
          </w:tcPr>
          <w:p w:rsidR="00C17743" w:rsidRPr="006055FA" w:rsidRDefault="00C17743" w:rsidP="00C17743">
            <w:pPr>
              <w:tabs>
                <w:tab w:val="center" w:pos="4419"/>
              </w:tabs>
              <w:spacing w:line="360" w:lineRule="auto"/>
              <w:jc w:val="center"/>
              <w:rPr>
                <w:noProof/>
                <w:color w:val="FF0000"/>
                <w:lang w:eastAsia="es-CO"/>
              </w:rPr>
            </w:pPr>
            <w:r>
              <w:rPr>
                <w:noProof/>
                <w:lang w:eastAsia="es-CO"/>
              </w:rPr>
              <w:t xml:space="preserve">6%   </w:t>
            </w:r>
          </w:p>
        </w:tc>
      </w:tr>
    </w:tbl>
    <w:p w:rsidR="004226E3" w:rsidRDefault="004226E3" w:rsidP="00A70601">
      <w:pPr>
        <w:spacing w:after="0" w:line="360" w:lineRule="auto"/>
        <w:jc w:val="both"/>
        <w:rPr>
          <w:rFonts w:ascii="Times New Roman" w:hAnsi="Times New Roman" w:cs="Times New Roman"/>
          <w:sz w:val="24"/>
          <w:szCs w:val="24"/>
        </w:rPr>
      </w:pPr>
    </w:p>
    <w:p w:rsidR="00C17743" w:rsidRDefault="00C17743" w:rsidP="00A70601">
      <w:pPr>
        <w:spacing w:after="0" w:line="360" w:lineRule="auto"/>
        <w:jc w:val="both"/>
        <w:rPr>
          <w:rFonts w:ascii="Times New Roman" w:hAnsi="Times New Roman" w:cs="Times New Roman"/>
          <w:sz w:val="24"/>
          <w:szCs w:val="24"/>
        </w:rPr>
      </w:pPr>
    </w:p>
    <w:p w:rsidR="00034CE5" w:rsidRDefault="00034CE5" w:rsidP="004E401B">
      <w:pPr>
        <w:tabs>
          <w:tab w:val="center" w:pos="4419"/>
        </w:tabs>
        <w:spacing w:after="0" w:line="360" w:lineRule="auto"/>
        <w:jc w:val="both"/>
        <w:rPr>
          <w:rFonts w:ascii="Times New Roman" w:hAnsi="Times New Roman" w:cs="Times New Roman"/>
          <w:i/>
          <w:noProof/>
          <w:sz w:val="24"/>
          <w:szCs w:val="24"/>
          <w:lang w:eastAsia="es-CO"/>
        </w:rPr>
      </w:pPr>
      <w:r w:rsidRPr="003A4976">
        <w:rPr>
          <w:noProof/>
          <w:highlight w:val="yellow"/>
          <w:lang w:eastAsia="es-CO"/>
        </w:rPr>
        <w:drawing>
          <wp:inline distT="0" distB="0" distL="0" distR="0" wp14:anchorId="34671F37" wp14:editId="73254ADC">
            <wp:extent cx="5934075" cy="2085975"/>
            <wp:effectExtent l="0" t="0" r="9525" b="9525"/>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4CE5" w:rsidRDefault="00752FD7" w:rsidP="00752FD7">
      <w:pPr>
        <w:tabs>
          <w:tab w:val="center" w:pos="4419"/>
        </w:tabs>
        <w:spacing w:after="0" w:line="360" w:lineRule="auto"/>
        <w:jc w:val="both"/>
        <w:rPr>
          <w:rFonts w:ascii="Times New Roman" w:hAnsi="Times New Roman" w:cs="Times New Roman"/>
          <w:i/>
          <w:noProof/>
          <w:sz w:val="24"/>
          <w:szCs w:val="24"/>
          <w:lang w:eastAsia="es-CO"/>
        </w:rPr>
      </w:pPr>
      <w:r w:rsidRPr="00752FD7">
        <w:rPr>
          <w:rFonts w:ascii="Times New Roman" w:hAnsi="Times New Roman" w:cs="Times New Roman"/>
          <w:i/>
          <w:noProof/>
          <w:sz w:val="24"/>
          <w:szCs w:val="24"/>
          <w:lang w:eastAsia="es-CO"/>
        </w:rPr>
        <w:t>Figura 5</w:t>
      </w:r>
      <w:r w:rsidRPr="00752FD7">
        <w:rPr>
          <w:rFonts w:ascii="Times New Roman" w:hAnsi="Times New Roman" w:cs="Times New Roman"/>
          <w:noProof/>
          <w:sz w:val="24"/>
          <w:szCs w:val="24"/>
          <w:lang w:eastAsia="es-CO"/>
        </w:rPr>
        <w:t xml:space="preserve">. </w:t>
      </w:r>
      <w:r>
        <w:rPr>
          <w:rFonts w:ascii="Times New Roman" w:hAnsi="Times New Roman" w:cs="Times New Roman"/>
          <w:noProof/>
          <w:sz w:val="24"/>
          <w:szCs w:val="24"/>
          <w:lang w:eastAsia="es-CO"/>
        </w:rPr>
        <w:t xml:space="preserve">Percepción de los Directivos </w:t>
      </w:r>
      <w:r w:rsidR="007C3830">
        <w:rPr>
          <w:rFonts w:ascii="Times New Roman" w:hAnsi="Times New Roman" w:cs="Times New Roman"/>
          <w:noProof/>
          <w:sz w:val="24"/>
          <w:szCs w:val="24"/>
          <w:lang w:eastAsia="es-CO"/>
        </w:rPr>
        <w:t>Académicos</w:t>
      </w:r>
      <w:r>
        <w:rPr>
          <w:rFonts w:ascii="Times New Roman" w:hAnsi="Times New Roman" w:cs="Times New Roman"/>
          <w:noProof/>
          <w:sz w:val="24"/>
          <w:szCs w:val="24"/>
          <w:lang w:eastAsia="es-CO"/>
        </w:rPr>
        <w:t xml:space="preserve"> sobre la coherencia de la Misión con los procesos académicos</w:t>
      </w:r>
      <w:r w:rsidR="00AD572A">
        <w:rPr>
          <w:rFonts w:ascii="Times New Roman" w:hAnsi="Times New Roman" w:cs="Times New Roman"/>
          <w:noProof/>
          <w:sz w:val="24"/>
          <w:szCs w:val="24"/>
          <w:lang w:eastAsia="es-CO"/>
        </w:rPr>
        <w:t xml:space="preserve"> - administrativos</w:t>
      </w:r>
      <w:r>
        <w:rPr>
          <w:rFonts w:ascii="Times New Roman" w:hAnsi="Times New Roman" w:cs="Times New Roman"/>
          <w:noProof/>
          <w:sz w:val="24"/>
          <w:szCs w:val="24"/>
          <w:lang w:eastAsia="es-CO"/>
        </w:rPr>
        <w:t xml:space="preserve">.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034CE5" w:rsidRDefault="00034CE5" w:rsidP="00752FD7">
      <w:pPr>
        <w:tabs>
          <w:tab w:val="center" w:pos="4419"/>
        </w:tabs>
        <w:spacing w:after="0" w:line="360" w:lineRule="auto"/>
        <w:jc w:val="both"/>
        <w:rPr>
          <w:rFonts w:ascii="Times New Roman" w:hAnsi="Times New Roman" w:cs="Times New Roman"/>
          <w:i/>
          <w:noProof/>
          <w:sz w:val="24"/>
          <w:szCs w:val="24"/>
          <w:lang w:eastAsia="es-CO"/>
        </w:rPr>
      </w:pPr>
      <w:r>
        <w:rPr>
          <w:noProof/>
          <w:lang w:eastAsia="es-CO"/>
        </w:rPr>
        <w:drawing>
          <wp:inline distT="0" distB="0" distL="0" distR="0" wp14:anchorId="608CF191" wp14:editId="1A1C3274">
            <wp:extent cx="5334000" cy="2257425"/>
            <wp:effectExtent l="0" t="0" r="0" b="9525"/>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2FD7" w:rsidRPr="00752FD7" w:rsidRDefault="00752FD7" w:rsidP="00752FD7">
      <w:pPr>
        <w:tabs>
          <w:tab w:val="center" w:pos="4419"/>
        </w:tabs>
        <w:spacing w:after="0" w:line="360" w:lineRule="auto"/>
        <w:jc w:val="both"/>
        <w:rPr>
          <w:rFonts w:ascii="Times New Roman" w:hAnsi="Times New Roman" w:cs="Times New Roman"/>
          <w:noProof/>
          <w:sz w:val="24"/>
          <w:szCs w:val="24"/>
          <w:lang w:eastAsia="es-CO"/>
        </w:rPr>
      </w:pPr>
      <w:r>
        <w:rPr>
          <w:rFonts w:ascii="Times New Roman" w:hAnsi="Times New Roman" w:cs="Times New Roman"/>
          <w:i/>
          <w:noProof/>
          <w:sz w:val="24"/>
          <w:szCs w:val="24"/>
          <w:lang w:eastAsia="es-CO"/>
        </w:rPr>
        <w:t>Figura 6</w:t>
      </w:r>
      <w:r w:rsidRPr="00752FD7">
        <w:rPr>
          <w:rFonts w:ascii="Times New Roman" w:hAnsi="Times New Roman" w:cs="Times New Roman"/>
          <w:noProof/>
          <w:sz w:val="24"/>
          <w:szCs w:val="24"/>
          <w:lang w:eastAsia="es-CO"/>
        </w:rPr>
        <w:t xml:space="preserve">. </w:t>
      </w:r>
      <w:r>
        <w:rPr>
          <w:rFonts w:ascii="Times New Roman" w:hAnsi="Times New Roman" w:cs="Times New Roman"/>
          <w:noProof/>
          <w:sz w:val="24"/>
          <w:szCs w:val="24"/>
          <w:lang w:eastAsia="es-CO"/>
        </w:rPr>
        <w:t>Percepción de los Docentes sobre la coherencia de la Misión con los procesos académicos</w:t>
      </w:r>
      <w:r w:rsidR="00AD572A">
        <w:rPr>
          <w:rFonts w:ascii="Times New Roman" w:hAnsi="Times New Roman" w:cs="Times New Roman"/>
          <w:noProof/>
          <w:sz w:val="24"/>
          <w:szCs w:val="24"/>
          <w:lang w:eastAsia="es-CO"/>
        </w:rPr>
        <w:t xml:space="preserve"> – administrativos </w:t>
      </w:r>
      <w:r>
        <w:rPr>
          <w:rFonts w:ascii="Times New Roman" w:hAnsi="Times New Roman" w:cs="Times New Roman"/>
          <w:noProof/>
          <w:sz w:val="24"/>
          <w:szCs w:val="24"/>
          <w:lang w:eastAsia="es-CO"/>
        </w:rPr>
        <w:t xml:space="preserve">.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034CE5" w:rsidRDefault="00034CE5" w:rsidP="00752FD7">
      <w:pPr>
        <w:tabs>
          <w:tab w:val="center" w:pos="4419"/>
        </w:tabs>
        <w:spacing w:after="0" w:line="360" w:lineRule="auto"/>
        <w:jc w:val="both"/>
        <w:rPr>
          <w:rFonts w:ascii="Times New Roman" w:hAnsi="Times New Roman" w:cs="Times New Roman"/>
          <w:i/>
          <w:noProof/>
          <w:sz w:val="24"/>
          <w:szCs w:val="24"/>
          <w:lang w:eastAsia="es-CO"/>
        </w:rPr>
      </w:pPr>
    </w:p>
    <w:p w:rsidR="00034CE5" w:rsidRDefault="00471490" w:rsidP="00752FD7">
      <w:pPr>
        <w:tabs>
          <w:tab w:val="center" w:pos="4419"/>
        </w:tabs>
        <w:spacing w:after="0" w:line="360" w:lineRule="auto"/>
        <w:jc w:val="both"/>
        <w:rPr>
          <w:rFonts w:ascii="Times New Roman" w:hAnsi="Times New Roman" w:cs="Times New Roman"/>
          <w:i/>
          <w:noProof/>
          <w:sz w:val="24"/>
          <w:szCs w:val="24"/>
          <w:lang w:eastAsia="es-CO"/>
        </w:rPr>
      </w:pPr>
      <w:r>
        <w:rPr>
          <w:noProof/>
          <w:lang w:eastAsia="es-CO"/>
        </w:rPr>
        <w:drawing>
          <wp:inline distT="0" distB="0" distL="0" distR="0" wp14:anchorId="45454DDA" wp14:editId="0EC86B15">
            <wp:extent cx="5648325" cy="2190750"/>
            <wp:effectExtent l="0" t="0" r="9525"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2FD7" w:rsidRPr="00752FD7" w:rsidRDefault="00752FD7" w:rsidP="00752FD7">
      <w:pPr>
        <w:tabs>
          <w:tab w:val="center" w:pos="4419"/>
        </w:tabs>
        <w:spacing w:after="0" w:line="360" w:lineRule="auto"/>
        <w:jc w:val="both"/>
        <w:rPr>
          <w:rFonts w:ascii="Times New Roman" w:hAnsi="Times New Roman" w:cs="Times New Roman"/>
          <w:noProof/>
          <w:sz w:val="24"/>
          <w:szCs w:val="24"/>
          <w:lang w:eastAsia="es-CO"/>
        </w:rPr>
      </w:pPr>
      <w:r>
        <w:rPr>
          <w:rFonts w:ascii="Times New Roman" w:hAnsi="Times New Roman" w:cs="Times New Roman"/>
          <w:i/>
          <w:noProof/>
          <w:sz w:val="24"/>
          <w:szCs w:val="24"/>
          <w:lang w:eastAsia="es-CO"/>
        </w:rPr>
        <w:t>Figura 7</w:t>
      </w:r>
      <w:r w:rsidRPr="00752FD7">
        <w:rPr>
          <w:rFonts w:ascii="Times New Roman" w:hAnsi="Times New Roman" w:cs="Times New Roman"/>
          <w:noProof/>
          <w:sz w:val="24"/>
          <w:szCs w:val="24"/>
          <w:lang w:eastAsia="es-CO"/>
        </w:rPr>
        <w:t xml:space="preserve">. </w:t>
      </w:r>
      <w:r>
        <w:rPr>
          <w:rFonts w:ascii="Times New Roman" w:hAnsi="Times New Roman" w:cs="Times New Roman"/>
          <w:noProof/>
          <w:sz w:val="24"/>
          <w:szCs w:val="24"/>
          <w:lang w:eastAsia="es-CO"/>
        </w:rPr>
        <w:t>Percepción del</w:t>
      </w:r>
      <w:r w:rsidR="009539F4">
        <w:rPr>
          <w:rFonts w:ascii="Times New Roman" w:hAnsi="Times New Roman" w:cs="Times New Roman"/>
          <w:noProof/>
          <w:sz w:val="24"/>
          <w:szCs w:val="24"/>
          <w:lang w:eastAsia="es-CO"/>
        </w:rPr>
        <w:t xml:space="preserve"> Personal Administrativo</w:t>
      </w:r>
      <w:r>
        <w:rPr>
          <w:rFonts w:ascii="Times New Roman" w:hAnsi="Times New Roman" w:cs="Times New Roman"/>
          <w:noProof/>
          <w:sz w:val="24"/>
          <w:szCs w:val="24"/>
          <w:lang w:eastAsia="es-CO"/>
        </w:rPr>
        <w:t xml:space="preserve"> sobre la coherencia de la Misión con los procesos académicos</w:t>
      </w:r>
      <w:r w:rsidR="00AD572A">
        <w:rPr>
          <w:rFonts w:ascii="Times New Roman" w:hAnsi="Times New Roman" w:cs="Times New Roman"/>
          <w:noProof/>
          <w:sz w:val="24"/>
          <w:szCs w:val="24"/>
          <w:lang w:eastAsia="es-CO"/>
        </w:rPr>
        <w:t xml:space="preserve"> - administrativos</w:t>
      </w:r>
      <w:r>
        <w:rPr>
          <w:rFonts w:ascii="Times New Roman" w:hAnsi="Times New Roman" w:cs="Times New Roman"/>
          <w:noProof/>
          <w:sz w:val="24"/>
          <w:szCs w:val="24"/>
          <w:lang w:eastAsia="es-CO"/>
        </w:rPr>
        <w:t xml:space="preserve">.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4E401B" w:rsidRPr="00B34BF4" w:rsidRDefault="004E401B" w:rsidP="004E401B">
      <w:pPr>
        <w:spacing w:after="0" w:line="360" w:lineRule="auto"/>
        <w:jc w:val="both"/>
        <w:rPr>
          <w:rFonts w:ascii="Times New Roman" w:hAnsi="Times New Roman" w:cs="Times New Roman"/>
          <w:sz w:val="24"/>
          <w:szCs w:val="24"/>
        </w:rPr>
      </w:pPr>
    </w:p>
    <w:p w:rsidR="00445BCF"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De igual forma</w:t>
      </w:r>
      <w:r w:rsidR="009539F4">
        <w:rPr>
          <w:rFonts w:ascii="Times New Roman" w:hAnsi="Times New Roman" w:cs="Times New Roman"/>
          <w:sz w:val="24"/>
          <w:szCs w:val="24"/>
        </w:rPr>
        <w:t>,</w:t>
      </w:r>
      <w:r w:rsidRPr="00B34BF4">
        <w:rPr>
          <w:rFonts w:ascii="Times New Roman" w:hAnsi="Times New Roman" w:cs="Times New Roman"/>
          <w:sz w:val="24"/>
          <w:szCs w:val="24"/>
        </w:rPr>
        <w:t xml:space="preserve"> </w:t>
      </w:r>
      <w:r w:rsidR="009539F4">
        <w:rPr>
          <w:rFonts w:ascii="Times New Roman" w:hAnsi="Times New Roman" w:cs="Times New Roman"/>
          <w:sz w:val="24"/>
          <w:szCs w:val="24"/>
        </w:rPr>
        <w:t xml:space="preserve">los Directivos </w:t>
      </w:r>
      <w:r w:rsidR="00445BCF">
        <w:rPr>
          <w:rFonts w:ascii="Times New Roman" w:hAnsi="Times New Roman" w:cs="Times New Roman"/>
          <w:sz w:val="24"/>
          <w:szCs w:val="24"/>
        </w:rPr>
        <w:t>Académicos</w:t>
      </w:r>
      <w:r w:rsidR="000255B2">
        <w:rPr>
          <w:rFonts w:ascii="Times New Roman" w:hAnsi="Times New Roman" w:cs="Times New Roman"/>
          <w:sz w:val="24"/>
          <w:szCs w:val="24"/>
        </w:rPr>
        <w:t xml:space="preserve"> (figura 8)</w:t>
      </w:r>
      <w:r w:rsidR="009539F4">
        <w:rPr>
          <w:rFonts w:ascii="Times New Roman" w:hAnsi="Times New Roman" w:cs="Times New Roman"/>
          <w:sz w:val="24"/>
          <w:szCs w:val="24"/>
        </w:rPr>
        <w:t>, los D</w:t>
      </w:r>
      <w:r w:rsidR="009539F4" w:rsidRPr="00B34BF4">
        <w:rPr>
          <w:rFonts w:ascii="Times New Roman" w:hAnsi="Times New Roman" w:cs="Times New Roman"/>
          <w:sz w:val="24"/>
          <w:szCs w:val="24"/>
        </w:rPr>
        <w:t>ocentes</w:t>
      </w:r>
      <w:r w:rsidR="009539F4">
        <w:rPr>
          <w:rFonts w:ascii="Times New Roman" w:hAnsi="Times New Roman" w:cs="Times New Roman"/>
          <w:sz w:val="24"/>
          <w:szCs w:val="24"/>
        </w:rPr>
        <w:t xml:space="preserve"> </w:t>
      </w:r>
      <w:r w:rsidR="000255B2">
        <w:rPr>
          <w:rFonts w:ascii="Times New Roman" w:hAnsi="Times New Roman" w:cs="Times New Roman"/>
          <w:sz w:val="24"/>
          <w:szCs w:val="24"/>
        </w:rPr>
        <w:t xml:space="preserve">(figura 9) </w:t>
      </w:r>
      <w:r w:rsidR="009539F4">
        <w:rPr>
          <w:rFonts w:ascii="Times New Roman" w:hAnsi="Times New Roman" w:cs="Times New Roman"/>
          <w:sz w:val="24"/>
          <w:szCs w:val="24"/>
        </w:rPr>
        <w:t>y el Personal A</w:t>
      </w:r>
      <w:r w:rsidR="000255B2">
        <w:rPr>
          <w:rFonts w:ascii="Times New Roman" w:hAnsi="Times New Roman" w:cs="Times New Roman"/>
          <w:sz w:val="24"/>
          <w:szCs w:val="24"/>
        </w:rPr>
        <w:t xml:space="preserve">dministrativo (figura 10), </w:t>
      </w:r>
      <w:r w:rsidRPr="00B34BF4">
        <w:rPr>
          <w:rFonts w:ascii="Times New Roman" w:hAnsi="Times New Roman" w:cs="Times New Roman"/>
          <w:sz w:val="24"/>
          <w:szCs w:val="24"/>
        </w:rPr>
        <w:t xml:space="preserve">manifiestan que existe pertinencia entre la Misión Institucional y los procesos académicos y </w:t>
      </w:r>
      <w:r w:rsidR="00A70601">
        <w:rPr>
          <w:rFonts w:ascii="Times New Roman" w:hAnsi="Times New Roman" w:cs="Times New Roman"/>
          <w:sz w:val="24"/>
          <w:szCs w:val="24"/>
        </w:rPr>
        <w:t>administrativos,  como se aprecia en la tabla</w:t>
      </w:r>
      <w:r w:rsidR="00AC71DE">
        <w:rPr>
          <w:rFonts w:ascii="Times New Roman" w:hAnsi="Times New Roman" w:cs="Times New Roman"/>
          <w:sz w:val="24"/>
          <w:szCs w:val="24"/>
        </w:rPr>
        <w:t xml:space="preserve"> 3.</w:t>
      </w:r>
    </w:p>
    <w:p w:rsidR="00AC71DE" w:rsidRDefault="00AC71DE" w:rsidP="004E401B">
      <w:pPr>
        <w:spacing w:after="0" w:line="360" w:lineRule="auto"/>
        <w:jc w:val="both"/>
        <w:rPr>
          <w:rFonts w:ascii="Times New Roman" w:hAnsi="Times New Roman" w:cs="Times New Roman"/>
          <w:sz w:val="24"/>
          <w:szCs w:val="24"/>
        </w:rPr>
      </w:pPr>
    </w:p>
    <w:p w:rsidR="00C17743" w:rsidRDefault="00C17743" w:rsidP="004E401B">
      <w:pPr>
        <w:spacing w:after="0" w:line="360" w:lineRule="auto"/>
        <w:jc w:val="both"/>
        <w:rPr>
          <w:rFonts w:ascii="Times New Roman" w:hAnsi="Times New Roman" w:cs="Times New Roman"/>
          <w:sz w:val="24"/>
          <w:szCs w:val="24"/>
        </w:rPr>
      </w:pPr>
    </w:p>
    <w:p w:rsidR="00FB7D78" w:rsidRDefault="00FB7D78" w:rsidP="004E401B">
      <w:pPr>
        <w:spacing w:after="0" w:line="360" w:lineRule="auto"/>
        <w:jc w:val="both"/>
        <w:rPr>
          <w:rFonts w:ascii="Times New Roman" w:hAnsi="Times New Roman" w:cs="Times New Roman"/>
          <w:sz w:val="24"/>
          <w:szCs w:val="24"/>
        </w:rPr>
      </w:pPr>
    </w:p>
    <w:p w:rsidR="00AC71DE" w:rsidRDefault="00AC71DE" w:rsidP="004E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Tabla 3</w:t>
      </w:r>
    </w:p>
    <w:tbl>
      <w:tblPr>
        <w:tblW w:w="9356" w:type="dxa"/>
        <w:tblInd w:w="70" w:type="dxa"/>
        <w:tblCellMar>
          <w:left w:w="70" w:type="dxa"/>
          <w:right w:w="70" w:type="dxa"/>
        </w:tblCellMar>
        <w:tblLook w:val="04A0" w:firstRow="1" w:lastRow="0" w:firstColumn="1" w:lastColumn="0" w:noHBand="0" w:noVBand="1"/>
      </w:tblPr>
      <w:tblGrid>
        <w:gridCol w:w="3969"/>
        <w:gridCol w:w="1843"/>
        <w:gridCol w:w="1418"/>
        <w:gridCol w:w="2126"/>
      </w:tblGrid>
      <w:tr w:rsidR="00AC71DE" w:rsidRPr="00A70601" w:rsidTr="000255B2">
        <w:trPr>
          <w:trHeight w:val="477"/>
        </w:trPr>
        <w:tc>
          <w:tcPr>
            <w:tcW w:w="39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both"/>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 </w:t>
            </w:r>
            <w:r w:rsidR="00B9395D">
              <w:rPr>
                <w:rFonts w:ascii="Calibri" w:eastAsia="Times New Roman" w:hAnsi="Calibri" w:cs="Times New Roman"/>
                <w:noProof/>
                <w:color w:val="000000"/>
                <w:lang w:eastAsia="es-CO"/>
              </w:rPr>
              <w:t>Percepciones</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70601" w:rsidRPr="00A70601" w:rsidRDefault="00A70601" w:rsidP="00B9395D">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Directivos Acad</w:t>
            </w:r>
            <w:r w:rsidR="00B9395D">
              <w:rPr>
                <w:rFonts w:ascii="Calibri" w:eastAsia="Times New Roman" w:hAnsi="Calibri" w:cs="Times New Roman"/>
                <w:noProof/>
                <w:color w:val="000000"/>
                <w:lang w:eastAsia="es-CO"/>
              </w:rPr>
              <w:t>é</w:t>
            </w:r>
            <w:r w:rsidRPr="00A70601">
              <w:rPr>
                <w:rFonts w:ascii="Calibri" w:eastAsia="Times New Roman" w:hAnsi="Calibri" w:cs="Times New Roman"/>
                <w:noProof/>
                <w:color w:val="000000"/>
                <w:lang w:eastAsia="es-CO"/>
              </w:rPr>
              <w:t>micos</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Docentes</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Personal Administrativo</w:t>
            </w:r>
          </w:p>
        </w:tc>
      </w:tr>
      <w:tr w:rsidR="00AC71DE" w:rsidRPr="00A70601" w:rsidTr="000255B2">
        <w:trPr>
          <w:trHeight w:val="50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both"/>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Completamente de acuerdo y de acuerdo</w:t>
            </w:r>
          </w:p>
        </w:tc>
        <w:tc>
          <w:tcPr>
            <w:tcW w:w="1843"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92%</w:t>
            </w:r>
          </w:p>
        </w:tc>
        <w:tc>
          <w:tcPr>
            <w:tcW w:w="1418"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91%</w:t>
            </w:r>
          </w:p>
        </w:tc>
        <w:tc>
          <w:tcPr>
            <w:tcW w:w="2126"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91%</w:t>
            </w:r>
          </w:p>
        </w:tc>
      </w:tr>
      <w:tr w:rsidR="00AC71DE" w:rsidRPr="00A70601" w:rsidTr="000255B2">
        <w:trPr>
          <w:trHeight w:val="388"/>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both"/>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Completamente en desacuerdo y en desacuerdo</w:t>
            </w:r>
          </w:p>
        </w:tc>
        <w:tc>
          <w:tcPr>
            <w:tcW w:w="1843"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8%</w:t>
            </w:r>
          </w:p>
        </w:tc>
        <w:tc>
          <w:tcPr>
            <w:tcW w:w="1418"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4%</w:t>
            </w:r>
          </w:p>
        </w:tc>
        <w:tc>
          <w:tcPr>
            <w:tcW w:w="2126"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3%</w:t>
            </w:r>
          </w:p>
        </w:tc>
      </w:tr>
      <w:tr w:rsidR="00AC71DE" w:rsidRPr="00A70601" w:rsidTr="000255B2">
        <w:trPr>
          <w:trHeight w:val="315"/>
        </w:trPr>
        <w:tc>
          <w:tcPr>
            <w:tcW w:w="3969" w:type="dxa"/>
            <w:tcBorders>
              <w:top w:val="nil"/>
              <w:left w:val="single" w:sz="8" w:space="0" w:color="auto"/>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both"/>
              <w:rPr>
                <w:rFonts w:ascii="Calibri" w:eastAsia="Times New Roman" w:hAnsi="Calibri" w:cs="Times New Roman"/>
                <w:color w:val="000000"/>
                <w:lang w:eastAsia="es-CO"/>
              </w:rPr>
            </w:pPr>
            <w:r w:rsidRPr="00A70601">
              <w:rPr>
                <w:rFonts w:ascii="Calibri" w:eastAsia="Times New Roman" w:hAnsi="Calibri" w:cs="Times New Roman"/>
                <w:noProof/>
                <w:color w:val="000000"/>
                <w:lang w:eastAsia="es-CO"/>
              </w:rPr>
              <w:t>Neutro</w:t>
            </w:r>
          </w:p>
        </w:tc>
        <w:tc>
          <w:tcPr>
            <w:tcW w:w="1843"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 </w:t>
            </w:r>
          </w:p>
        </w:tc>
        <w:tc>
          <w:tcPr>
            <w:tcW w:w="1418"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5%</w:t>
            </w:r>
          </w:p>
        </w:tc>
        <w:tc>
          <w:tcPr>
            <w:tcW w:w="2126" w:type="dxa"/>
            <w:tcBorders>
              <w:top w:val="nil"/>
              <w:left w:val="nil"/>
              <w:bottom w:val="single" w:sz="8" w:space="0" w:color="auto"/>
              <w:right w:val="single" w:sz="8" w:space="0" w:color="auto"/>
            </w:tcBorders>
            <w:shd w:val="clear" w:color="auto" w:fill="auto"/>
            <w:vAlign w:val="center"/>
            <w:hideMark/>
          </w:tcPr>
          <w:p w:rsidR="00A70601" w:rsidRPr="00A70601" w:rsidRDefault="00A70601" w:rsidP="00A70601">
            <w:pPr>
              <w:spacing w:after="0" w:line="240" w:lineRule="auto"/>
              <w:jc w:val="center"/>
              <w:rPr>
                <w:rFonts w:ascii="Calibri" w:eastAsia="Times New Roman" w:hAnsi="Calibri" w:cs="Times New Roman"/>
                <w:color w:val="000000"/>
                <w:lang w:eastAsia="es-CO"/>
              </w:rPr>
            </w:pPr>
            <w:r w:rsidRPr="00A70601">
              <w:rPr>
                <w:rFonts w:ascii="Calibri" w:eastAsia="Times New Roman" w:hAnsi="Calibri" w:cs="Times New Roman"/>
                <w:color w:val="000000"/>
                <w:lang w:eastAsia="es-CO"/>
              </w:rPr>
              <w:t>6%</w:t>
            </w:r>
          </w:p>
        </w:tc>
      </w:tr>
    </w:tbl>
    <w:p w:rsidR="00445BCF" w:rsidRDefault="00445BCF" w:rsidP="004E401B">
      <w:pPr>
        <w:spacing w:after="0" w:line="360" w:lineRule="auto"/>
        <w:jc w:val="both"/>
        <w:rPr>
          <w:rFonts w:ascii="Times New Roman" w:hAnsi="Times New Roman" w:cs="Times New Roman"/>
          <w:sz w:val="24"/>
          <w:szCs w:val="24"/>
        </w:rPr>
      </w:pPr>
    </w:p>
    <w:p w:rsidR="00B43816" w:rsidRDefault="00BA359E" w:rsidP="004E401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B43816">
        <w:rPr>
          <w:noProof/>
          <w:lang w:eastAsia="es-CO"/>
        </w:rPr>
        <w:drawing>
          <wp:inline distT="0" distB="0" distL="0" distR="0" wp14:anchorId="0BA4B005" wp14:editId="791CDC79">
            <wp:extent cx="5667375" cy="23241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C71DE" w:rsidRPr="00AC71DE" w:rsidRDefault="00AC71DE" w:rsidP="00AC71DE">
      <w:pPr>
        <w:tabs>
          <w:tab w:val="center" w:pos="4419"/>
        </w:tabs>
        <w:spacing w:after="0" w:line="360" w:lineRule="auto"/>
        <w:jc w:val="both"/>
        <w:rPr>
          <w:rFonts w:ascii="Times New Roman" w:hAnsi="Times New Roman" w:cs="Times New Roman"/>
          <w:sz w:val="24"/>
          <w:szCs w:val="24"/>
        </w:rPr>
      </w:pPr>
      <w:r w:rsidRPr="00AC71DE">
        <w:rPr>
          <w:rFonts w:ascii="Times New Roman" w:hAnsi="Times New Roman" w:cs="Times New Roman"/>
          <w:i/>
          <w:sz w:val="24"/>
          <w:szCs w:val="24"/>
        </w:rPr>
        <w:t>Figura 8</w:t>
      </w:r>
      <w:r>
        <w:rPr>
          <w:rFonts w:ascii="Times New Roman" w:hAnsi="Times New Roman" w:cs="Times New Roman"/>
          <w:i/>
          <w:sz w:val="24"/>
          <w:szCs w:val="24"/>
        </w:rPr>
        <w:t xml:space="preserve">. </w:t>
      </w:r>
      <w:r>
        <w:rPr>
          <w:rFonts w:ascii="Times New Roman" w:hAnsi="Times New Roman" w:cs="Times New Roman"/>
          <w:sz w:val="24"/>
          <w:szCs w:val="24"/>
        </w:rPr>
        <w:t>P</w:t>
      </w:r>
      <w:r w:rsidRPr="00AC71DE">
        <w:rPr>
          <w:rFonts w:ascii="Times New Roman" w:hAnsi="Times New Roman" w:cs="Times New Roman"/>
          <w:sz w:val="24"/>
          <w:szCs w:val="24"/>
        </w:rPr>
        <w:t xml:space="preserve">ercepción de los Directivos Académicos sobre la </w:t>
      </w:r>
      <w:r w:rsidRPr="00C20A2F">
        <w:rPr>
          <w:rFonts w:ascii="Times New Roman" w:hAnsi="Times New Roman" w:cs="Times New Roman"/>
          <w:sz w:val="24"/>
          <w:szCs w:val="24"/>
        </w:rPr>
        <w:t xml:space="preserve">Pertinencia de la misión con los procesos académicos – administrativos. </w:t>
      </w:r>
      <w:r w:rsidRPr="00AC71DE">
        <w:rPr>
          <w:rFonts w:ascii="Times New Roman" w:hAnsi="Times New Roman" w:cs="Times New Roman"/>
          <w:sz w:val="24"/>
          <w:szCs w:val="24"/>
        </w:rPr>
        <w:t>Fuente: encuestas aplicadas en los meses de febrero y marzo de 2016.</w:t>
      </w:r>
    </w:p>
    <w:p w:rsidR="00B43816" w:rsidRDefault="00B43816" w:rsidP="004E401B">
      <w:pPr>
        <w:spacing w:after="0" w:line="360" w:lineRule="auto"/>
        <w:jc w:val="both"/>
        <w:rPr>
          <w:rFonts w:ascii="Times New Roman" w:hAnsi="Times New Roman" w:cs="Times New Roman"/>
          <w:color w:val="FF0000"/>
          <w:sz w:val="24"/>
          <w:szCs w:val="24"/>
        </w:rPr>
      </w:pPr>
      <w:r>
        <w:rPr>
          <w:noProof/>
          <w:lang w:eastAsia="es-CO"/>
        </w:rPr>
        <w:drawing>
          <wp:inline distT="0" distB="0" distL="0" distR="0" wp14:anchorId="3073B9A9" wp14:editId="3B54434F">
            <wp:extent cx="5705475" cy="2295525"/>
            <wp:effectExtent l="0" t="0" r="9525"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C71DE" w:rsidRPr="00AC71DE" w:rsidRDefault="00AC71DE" w:rsidP="00AC71DE">
      <w:pPr>
        <w:tabs>
          <w:tab w:val="center" w:pos="4419"/>
        </w:tabs>
        <w:spacing w:after="0" w:line="360" w:lineRule="auto"/>
        <w:jc w:val="both"/>
        <w:rPr>
          <w:rFonts w:ascii="Times New Roman" w:hAnsi="Times New Roman" w:cs="Times New Roman"/>
          <w:sz w:val="24"/>
          <w:szCs w:val="24"/>
        </w:rPr>
      </w:pPr>
      <w:r w:rsidRPr="00AC71DE">
        <w:rPr>
          <w:rFonts w:ascii="Times New Roman" w:hAnsi="Times New Roman" w:cs="Times New Roman"/>
          <w:i/>
          <w:sz w:val="24"/>
          <w:szCs w:val="24"/>
        </w:rPr>
        <w:t xml:space="preserve">Figura </w:t>
      </w:r>
      <w:r>
        <w:rPr>
          <w:rFonts w:ascii="Times New Roman" w:hAnsi="Times New Roman" w:cs="Times New Roman"/>
          <w:i/>
          <w:sz w:val="24"/>
          <w:szCs w:val="24"/>
        </w:rPr>
        <w:t>9</w:t>
      </w:r>
      <w:r>
        <w:rPr>
          <w:rFonts w:ascii="Times New Roman" w:hAnsi="Times New Roman" w:cs="Times New Roman"/>
          <w:i/>
          <w:sz w:val="24"/>
          <w:szCs w:val="24"/>
        </w:rPr>
        <w:t xml:space="preserve">. </w:t>
      </w:r>
      <w:r>
        <w:rPr>
          <w:rFonts w:ascii="Times New Roman" w:hAnsi="Times New Roman" w:cs="Times New Roman"/>
          <w:sz w:val="24"/>
          <w:szCs w:val="24"/>
        </w:rPr>
        <w:t>P</w:t>
      </w:r>
      <w:r w:rsidRPr="00AC71DE">
        <w:rPr>
          <w:rFonts w:ascii="Times New Roman" w:hAnsi="Times New Roman" w:cs="Times New Roman"/>
          <w:sz w:val="24"/>
          <w:szCs w:val="24"/>
        </w:rPr>
        <w:t>ercepción</w:t>
      </w:r>
      <w:r>
        <w:rPr>
          <w:rFonts w:ascii="Times New Roman" w:hAnsi="Times New Roman" w:cs="Times New Roman"/>
          <w:sz w:val="24"/>
          <w:szCs w:val="24"/>
        </w:rPr>
        <w:t xml:space="preserve"> de los Docentes</w:t>
      </w:r>
      <w:r w:rsidRPr="00AC71DE">
        <w:rPr>
          <w:rFonts w:ascii="Times New Roman" w:hAnsi="Times New Roman" w:cs="Times New Roman"/>
          <w:sz w:val="24"/>
          <w:szCs w:val="24"/>
        </w:rPr>
        <w:t xml:space="preserve"> sobre la </w:t>
      </w:r>
      <w:r w:rsidRPr="00C20A2F">
        <w:rPr>
          <w:rFonts w:ascii="Times New Roman" w:hAnsi="Times New Roman" w:cs="Times New Roman"/>
          <w:sz w:val="24"/>
          <w:szCs w:val="24"/>
        </w:rPr>
        <w:t xml:space="preserve">Pertinencia de la misión con los procesos académicos – administrativos. </w:t>
      </w:r>
      <w:r w:rsidRPr="00AC71DE">
        <w:rPr>
          <w:rFonts w:ascii="Times New Roman" w:hAnsi="Times New Roman" w:cs="Times New Roman"/>
          <w:sz w:val="24"/>
          <w:szCs w:val="24"/>
        </w:rPr>
        <w:t>Fuente: encuestas aplicadas en los meses de febrero y marzo de 2016.</w:t>
      </w:r>
    </w:p>
    <w:p w:rsidR="00445BCF" w:rsidRDefault="00445BCF" w:rsidP="004E401B">
      <w:pPr>
        <w:spacing w:after="0" w:line="360" w:lineRule="auto"/>
        <w:jc w:val="both"/>
        <w:rPr>
          <w:rFonts w:ascii="Times New Roman" w:hAnsi="Times New Roman" w:cs="Times New Roman"/>
          <w:color w:val="FF0000"/>
          <w:sz w:val="24"/>
          <w:szCs w:val="24"/>
        </w:rPr>
      </w:pPr>
    </w:p>
    <w:p w:rsidR="00445BCF" w:rsidRDefault="00445BCF" w:rsidP="004E401B">
      <w:pPr>
        <w:spacing w:after="0" w:line="360" w:lineRule="auto"/>
        <w:jc w:val="both"/>
        <w:rPr>
          <w:rFonts w:ascii="Times New Roman" w:hAnsi="Times New Roman" w:cs="Times New Roman"/>
          <w:color w:val="FF0000"/>
          <w:sz w:val="24"/>
          <w:szCs w:val="24"/>
        </w:rPr>
      </w:pPr>
      <w:r>
        <w:rPr>
          <w:noProof/>
          <w:lang w:eastAsia="es-CO"/>
        </w:rPr>
        <w:drawing>
          <wp:inline distT="0" distB="0" distL="0" distR="0" wp14:anchorId="3474FF02" wp14:editId="2FEF5C6A">
            <wp:extent cx="5657850" cy="2390775"/>
            <wp:effectExtent l="0" t="0" r="0" b="952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71DE" w:rsidRPr="00AC71DE" w:rsidRDefault="00AC71DE" w:rsidP="00AC71DE">
      <w:pPr>
        <w:tabs>
          <w:tab w:val="center" w:pos="4419"/>
        </w:tabs>
        <w:spacing w:after="0" w:line="360" w:lineRule="auto"/>
        <w:jc w:val="both"/>
        <w:rPr>
          <w:rFonts w:ascii="Times New Roman" w:hAnsi="Times New Roman" w:cs="Times New Roman"/>
          <w:sz w:val="24"/>
          <w:szCs w:val="24"/>
        </w:rPr>
      </w:pPr>
      <w:r w:rsidRPr="00AC71DE">
        <w:rPr>
          <w:rFonts w:ascii="Times New Roman" w:hAnsi="Times New Roman" w:cs="Times New Roman"/>
          <w:i/>
          <w:sz w:val="24"/>
          <w:szCs w:val="24"/>
        </w:rPr>
        <w:t xml:space="preserve">Figura </w:t>
      </w:r>
      <w:r>
        <w:rPr>
          <w:rFonts w:ascii="Times New Roman" w:hAnsi="Times New Roman" w:cs="Times New Roman"/>
          <w:i/>
          <w:sz w:val="24"/>
          <w:szCs w:val="24"/>
        </w:rPr>
        <w:t>10</w:t>
      </w:r>
      <w:r>
        <w:rPr>
          <w:rFonts w:ascii="Times New Roman" w:hAnsi="Times New Roman" w:cs="Times New Roman"/>
          <w:i/>
          <w:sz w:val="24"/>
          <w:szCs w:val="24"/>
        </w:rPr>
        <w:t xml:space="preserve">. </w:t>
      </w:r>
      <w:r>
        <w:rPr>
          <w:rFonts w:ascii="Times New Roman" w:hAnsi="Times New Roman" w:cs="Times New Roman"/>
          <w:sz w:val="24"/>
          <w:szCs w:val="24"/>
        </w:rPr>
        <w:t>P</w:t>
      </w:r>
      <w:r w:rsidRPr="00AC71DE">
        <w:rPr>
          <w:rFonts w:ascii="Times New Roman" w:hAnsi="Times New Roman" w:cs="Times New Roman"/>
          <w:sz w:val="24"/>
          <w:szCs w:val="24"/>
        </w:rPr>
        <w:t>ercepción de</w:t>
      </w:r>
      <w:r w:rsidR="00C20A2F">
        <w:rPr>
          <w:rFonts w:ascii="Times New Roman" w:hAnsi="Times New Roman" w:cs="Times New Roman"/>
          <w:sz w:val="24"/>
          <w:szCs w:val="24"/>
        </w:rPr>
        <w:t xml:space="preserve">l Personal Administrativo </w:t>
      </w:r>
      <w:r w:rsidRPr="00AC71DE">
        <w:rPr>
          <w:rFonts w:ascii="Times New Roman" w:hAnsi="Times New Roman" w:cs="Times New Roman"/>
          <w:sz w:val="24"/>
          <w:szCs w:val="24"/>
        </w:rPr>
        <w:t xml:space="preserve">sobre la </w:t>
      </w:r>
      <w:r w:rsidRPr="00C20A2F">
        <w:rPr>
          <w:rFonts w:ascii="Times New Roman" w:hAnsi="Times New Roman" w:cs="Times New Roman"/>
          <w:sz w:val="24"/>
          <w:szCs w:val="24"/>
        </w:rPr>
        <w:t xml:space="preserve">Pertinencia de la misión con los procesos académicos – administrativos. </w:t>
      </w:r>
      <w:r w:rsidRPr="00AC71DE">
        <w:rPr>
          <w:rFonts w:ascii="Times New Roman" w:hAnsi="Times New Roman" w:cs="Times New Roman"/>
          <w:sz w:val="24"/>
          <w:szCs w:val="24"/>
        </w:rPr>
        <w:t>Fuente: encuestas aplicadas en los meses de febrero y marzo de 2016.</w:t>
      </w:r>
    </w:p>
    <w:p w:rsidR="00B43816" w:rsidRDefault="00B43816" w:rsidP="004E401B">
      <w:pPr>
        <w:spacing w:after="0" w:line="360" w:lineRule="auto"/>
        <w:jc w:val="both"/>
        <w:rPr>
          <w:rFonts w:ascii="Times New Roman" w:hAnsi="Times New Roman" w:cs="Times New Roman"/>
          <w:color w:val="FF0000"/>
          <w:sz w:val="24"/>
          <w:szCs w:val="24"/>
        </w:rPr>
      </w:pPr>
    </w:p>
    <w:p w:rsidR="00BA359E" w:rsidRDefault="004E401B" w:rsidP="004E401B">
      <w:pPr>
        <w:spacing w:after="0" w:line="360" w:lineRule="auto"/>
        <w:jc w:val="both"/>
        <w:rPr>
          <w:rFonts w:ascii="Times New Roman" w:hAnsi="Times New Roman" w:cs="Times New Roman"/>
          <w:color w:val="000000" w:themeColor="text1"/>
          <w:sz w:val="24"/>
          <w:szCs w:val="24"/>
        </w:rPr>
      </w:pPr>
      <w:r w:rsidRPr="00B34BF4">
        <w:rPr>
          <w:rFonts w:ascii="Times New Roman" w:hAnsi="Times New Roman" w:cs="Times New Roman"/>
          <w:color w:val="000000" w:themeColor="text1"/>
          <w:sz w:val="24"/>
          <w:szCs w:val="24"/>
        </w:rPr>
        <w:t xml:space="preserve">Anexo: Mapa de Procesos, caracterización de los procesos Misionales: </w:t>
      </w:r>
    </w:p>
    <w:p w:rsidR="00BA359E" w:rsidRDefault="001C5B66" w:rsidP="004E401B">
      <w:pPr>
        <w:spacing w:after="0" w:line="360" w:lineRule="auto"/>
        <w:jc w:val="both"/>
        <w:rPr>
          <w:rStyle w:val="Hipervnculo"/>
          <w:rFonts w:ascii="Times New Roman" w:hAnsi="Times New Roman" w:cs="Times New Roman"/>
          <w:color w:val="000000" w:themeColor="text1"/>
          <w:sz w:val="24"/>
          <w:szCs w:val="24"/>
          <w:u w:val="none"/>
        </w:rPr>
      </w:pPr>
      <w:hyperlink r:id="rId18" w:history="1">
        <w:r w:rsidR="004E401B" w:rsidRPr="00B34BF4">
          <w:rPr>
            <w:rStyle w:val="Hipervnculo"/>
            <w:rFonts w:ascii="Times New Roman" w:hAnsi="Times New Roman" w:cs="Times New Roman"/>
            <w:color w:val="000000" w:themeColor="text1"/>
            <w:sz w:val="24"/>
            <w:szCs w:val="24"/>
            <w:u w:val="none"/>
          </w:rPr>
          <w:t>http://sice/inicio/sice.html</w:t>
        </w:r>
      </w:hyperlink>
      <w:r w:rsidR="00BA359E">
        <w:rPr>
          <w:rStyle w:val="Hipervnculo"/>
          <w:rFonts w:ascii="Times New Roman" w:hAnsi="Times New Roman" w:cs="Times New Roman"/>
          <w:color w:val="000000" w:themeColor="text1"/>
          <w:sz w:val="24"/>
          <w:szCs w:val="24"/>
          <w:u w:val="none"/>
        </w:rPr>
        <w:t xml:space="preserve">   </w:t>
      </w:r>
    </w:p>
    <w:p w:rsidR="009539F4" w:rsidRDefault="009539F4" w:rsidP="004E401B">
      <w:pPr>
        <w:spacing w:after="0" w:line="360" w:lineRule="auto"/>
        <w:jc w:val="both"/>
        <w:rPr>
          <w:rFonts w:ascii="Times New Roman" w:hAnsi="Times New Roman" w:cs="Times New Roman"/>
          <w:color w:val="000000" w:themeColor="text1"/>
          <w:sz w:val="24"/>
          <w:szCs w:val="24"/>
        </w:rPr>
      </w:pPr>
    </w:p>
    <w:p w:rsidR="009539F4" w:rsidRPr="00BA359E" w:rsidRDefault="009539F4" w:rsidP="009539F4">
      <w:pPr>
        <w:pStyle w:val="Prrafodelista"/>
        <w:numPr>
          <w:ilvl w:val="0"/>
          <w:numId w:val="6"/>
        </w:numPr>
        <w:spacing w:after="0" w:line="360" w:lineRule="auto"/>
        <w:ind w:left="426"/>
        <w:jc w:val="both"/>
        <w:rPr>
          <w:rFonts w:ascii="Times New Roman" w:hAnsi="Times New Roman" w:cs="Times New Roman"/>
          <w:color w:val="000000" w:themeColor="text1"/>
          <w:sz w:val="24"/>
          <w:szCs w:val="24"/>
        </w:rPr>
      </w:pPr>
      <w:r w:rsidRPr="009539F4">
        <w:rPr>
          <w:rFonts w:ascii="Times New Roman" w:hAnsi="Times New Roman" w:cs="Times New Roman"/>
          <w:sz w:val="24"/>
          <w:szCs w:val="24"/>
        </w:rPr>
        <w:t>Coherencia y pertinencia de la Misión con los principios constitucionales y los objetivos de la educación superior.</w:t>
      </w:r>
    </w:p>
    <w:p w:rsidR="00AE4EA4" w:rsidRPr="00E31AD6" w:rsidRDefault="00AE4EA4" w:rsidP="00AE4EA4">
      <w:pPr>
        <w:pStyle w:val="Prrafodelista"/>
        <w:spacing w:after="0" w:line="360" w:lineRule="auto"/>
        <w:ind w:left="1146"/>
        <w:jc w:val="both"/>
        <w:rPr>
          <w:rFonts w:ascii="Times New Roman" w:hAnsi="Times New Roman" w:cs="Times New Roman"/>
          <w:color w:val="000000" w:themeColor="text1"/>
          <w:sz w:val="24"/>
          <w:szCs w:val="24"/>
        </w:rPr>
      </w:pPr>
    </w:p>
    <w:p w:rsidR="004E401B" w:rsidRPr="00B34BF4" w:rsidRDefault="004E401B" w:rsidP="009539F4">
      <w:pPr>
        <w:spacing w:after="0" w:line="360" w:lineRule="auto"/>
        <w:jc w:val="both"/>
        <w:rPr>
          <w:rFonts w:ascii="Times New Roman" w:hAnsi="Times New Roman" w:cs="Times New Roman"/>
          <w:i/>
          <w:sz w:val="24"/>
          <w:szCs w:val="24"/>
        </w:rPr>
      </w:pPr>
      <w:r w:rsidRPr="00B34BF4">
        <w:rPr>
          <w:rFonts w:ascii="Times New Roman" w:hAnsi="Times New Roman" w:cs="Times New Roman"/>
          <w:sz w:val="24"/>
          <w:szCs w:val="24"/>
        </w:rPr>
        <w:t xml:space="preserve">En el artículo 67 de la Constitución Política de Colombia del año 1991, se indica: </w:t>
      </w:r>
    </w:p>
    <w:p w:rsidR="004E401B" w:rsidRPr="00B34BF4" w:rsidRDefault="004E401B" w:rsidP="009539F4">
      <w:pPr>
        <w:spacing w:after="0" w:line="360" w:lineRule="auto"/>
        <w:jc w:val="both"/>
        <w:rPr>
          <w:rFonts w:ascii="Times New Roman" w:hAnsi="Times New Roman" w:cs="Times New Roman"/>
          <w:sz w:val="24"/>
          <w:szCs w:val="24"/>
        </w:rPr>
      </w:pPr>
    </w:p>
    <w:p w:rsidR="004E401B" w:rsidRPr="00B34BF4" w:rsidRDefault="004E401B" w:rsidP="009539F4">
      <w:pPr>
        <w:spacing w:after="0" w:line="360" w:lineRule="auto"/>
        <w:jc w:val="both"/>
        <w:rPr>
          <w:rFonts w:ascii="Times New Roman" w:hAnsi="Times New Roman" w:cs="Times New Roman"/>
          <w:color w:val="000000"/>
          <w:sz w:val="24"/>
          <w:szCs w:val="24"/>
          <w:shd w:val="clear" w:color="auto" w:fill="FFFFFF"/>
        </w:rPr>
      </w:pPr>
      <w:r w:rsidRPr="009539F4">
        <w:rPr>
          <w:rFonts w:ascii="Times New Roman" w:hAnsi="Times New Roman" w:cs="Times New Roman"/>
          <w:color w:val="000000"/>
          <w:sz w:val="24"/>
          <w:szCs w:val="24"/>
          <w:shd w:val="clear" w:color="auto" w:fill="FFFFFF"/>
        </w:rPr>
        <w:t xml:space="preserve">“La educación es un derecho de la persona y un servicio público </w:t>
      </w:r>
      <w:r w:rsidRPr="009539F4">
        <w:rPr>
          <w:rFonts w:ascii="Times New Roman" w:hAnsi="Times New Roman" w:cs="Times New Roman"/>
          <w:i/>
          <w:color w:val="000000"/>
          <w:sz w:val="24"/>
          <w:szCs w:val="24"/>
          <w:shd w:val="clear" w:color="auto" w:fill="FFFFFF"/>
        </w:rPr>
        <w:t>que tiene una función social</w:t>
      </w:r>
      <w:r w:rsidRPr="009539F4">
        <w:rPr>
          <w:rFonts w:ascii="Times New Roman" w:hAnsi="Times New Roman" w:cs="Times New Roman"/>
          <w:color w:val="000000"/>
          <w:sz w:val="24"/>
          <w:szCs w:val="24"/>
          <w:shd w:val="clear" w:color="auto" w:fill="FFFFFF"/>
        </w:rPr>
        <w:t>;</w:t>
      </w:r>
      <w:r w:rsidR="009539F4" w:rsidRPr="009539F4">
        <w:rPr>
          <w:rFonts w:ascii="Times New Roman" w:hAnsi="Times New Roman" w:cs="Times New Roman"/>
          <w:color w:val="000000"/>
          <w:sz w:val="24"/>
          <w:szCs w:val="24"/>
          <w:shd w:val="clear" w:color="auto" w:fill="FFFFFF"/>
        </w:rPr>
        <w:t xml:space="preserve"> </w:t>
      </w:r>
      <w:r w:rsidRPr="009539F4">
        <w:rPr>
          <w:rFonts w:ascii="Times New Roman" w:hAnsi="Times New Roman" w:cs="Times New Roman"/>
          <w:color w:val="000000"/>
          <w:sz w:val="24"/>
          <w:szCs w:val="24"/>
          <w:shd w:val="clear" w:color="auto" w:fill="FFFFFF"/>
        </w:rPr>
        <w:t>con ella se busca el acceso al conocimiento, a la ciencia, a la técnica, y a los demás bienes y valores de la cultura</w:t>
      </w:r>
      <w:r w:rsidR="009539F4">
        <w:rPr>
          <w:rFonts w:ascii="Times New Roman" w:hAnsi="Times New Roman" w:cs="Times New Roman"/>
          <w:color w:val="000000"/>
          <w:sz w:val="24"/>
          <w:szCs w:val="24"/>
          <w:shd w:val="clear" w:color="auto" w:fill="FFFFFF"/>
        </w:rPr>
        <w:t>”</w:t>
      </w:r>
      <w:r w:rsidRPr="009539F4">
        <w:rPr>
          <w:rFonts w:ascii="Times New Roman" w:hAnsi="Times New Roman" w:cs="Times New Roman"/>
          <w:color w:val="000000"/>
          <w:sz w:val="24"/>
          <w:szCs w:val="24"/>
          <w:shd w:val="clear" w:color="auto" w:fill="FFFFFF"/>
        </w:rPr>
        <w:t>.</w:t>
      </w:r>
      <w:r w:rsidR="009539F4">
        <w:rPr>
          <w:rFonts w:ascii="Times New Roman" w:hAnsi="Times New Roman" w:cs="Times New Roman"/>
          <w:color w:val="000000"/>
          <w:sz w:val="24"/>
          <w:szCs w:val="24"/>
          <w:shd w:val="clear" w:color="auto" w:fill="FFFFFF"/>
        </w:rPr>
        <w:t xml:space="preserve"> En consonancia con esto, la M</w:t>
      </w:r>
      <w:r w:rsidRPr="00B34BF4">
        <w:rPr>
          <w:rFonts w:ascii="Times New Roman" w:hAnsi="Times New Roman" w:cs="Times New Roman"/>
          <w:color w:val="000000"/>
          <w:sz w:val="24"/>
          <w:szCs w:val="24"/>
          <w:shd w:val="clear" w:color="auto" w:fill="FFFFFF"/>
        </w:rPr>
        <w:t>isión de la UCO se fundamenta en el servicio a la persona humana y a la comunidad con la finalidad de ofrecer una educación de calidad.</w:t>
      </w:r>
    </w:p>
    <w:p w:rsidR="009539F4" w:rsidRDefault="009539F4" w:rsidP="009539F4">
      <w:pPr>
        <w:spacing w:after="0" w:line="360" w:lineRule="auto"/>
        <w:jc w:val="both"/>
        <w:rPr>
          <w:rFonts w:ascii="Times New Roman" w:hAnsi="Times New Roman" w:cs="Times New Roman"/>
          <w:sz w:val="24"/>
          <w:szCs w:val="24"/>
        </w:rPr>
      </w:pPr>
    </w:p>
    <w:p w:rsidR="004E401B" w:rsidRPr="00B34BF4" w:rsidRDefault="004E401B" w:rsidP="009539F4">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Por otro lado, la Ley 30 de 1992 en el Capítulo I, correspondiente a los Fundamentos de la Educación Superior, instaura los principios que la rigen y en el Capítulo II los objetivos. Teniendo com</w:t>
      </w:r>
      <w:r w:rsidR="009539F4">
        <w:rPr>
          <w:rFonts w:ascii="Times New Roman" w:hAnsi="Times New Roman" w:cs="Times New Roman"/>
          <w:sz w:val="24"/>
          <w:szCs w:val="24"/>
        </w:rPr>
        <w:t>o referente lo expresado en la l</w:t>
      </w:r>
      <w:r w:rsidRPr="00B34BF4">
        <w:rPr>
          <w:rFonts w:ascii="Times New Roman" w:hAnsi="Times New Roman" w:cs="Times New Roman"/>
          <w:sz w:val="24"/>
          <w:szCs w:val="24"/>
        </w:rPr>
        <w:t xml:space="preserve">ey, </w:t>
      </w:r>
      <w:r w:rsidR="009539F4">
        <w:rPr>
          <w:rFonts w:ascii="Times New Roman" w:hAnsi="Times New Roman" w:cs="Times New Roman"/>
          <w:sz w:val="24"/>
          <w:szCs w:val="24"/>
        </w:rPr>
        <w:t>se evidencia có</w:t>
      </w:r>
      <w:r w:rsidR="00E93EDB" w:rsidRPr="00B34BF4">
        <w:rPr>
          <w:rFonts w:ascii="Times New Roman" w:hAnsi="Times New Roman" w:cs="Times New Roman"/>
          <w:sz w:val="24"/>
          <w:szCs w:val="24"/>
        </w:rPr>
        <w:t xml:space="preserve">mo </w:t>
      </w:r>
      <w:r w:rsidRPr="00B34BF4">
        <w:rPr>
          <w:rFonts w:ascii="Times New Roman" w:hAnsi="Times New Roman" w:cs="Times New Roman"/>
          <w:sz w:val="24"/>
          <w:szCs w:val="24"/>
        </w:rPr>
        <w:t xml:space="preserve">la Misión de la UCO </w:t>
      </w:r>
      <w:r w:rsidR="00E93EDB" w:rsidRPr="00B34BF4">
        <w:rPr>
          <w:rFonts w:ascii="Times New Roman" w:hAnsi="Times New Roman" w:cs="Times New Roman"/>
          <w:sz w:val="24"/>
          <w:szCs w:val="24"/>
        </w:rPr>
        <w:t>est</w:t>
      </w:r>
      <w:r w:rsidR="009539F4">
        <w:rPr>
          <w:rFonts w:ascii="Times New Roman" w:hAnsi="Times New Roman" w:cs="Times New Roman"/>
          <w:sz w:val="24"/>
          <w:szCs w:val="24"/>
        </w:rPr>
        <w:t>á alineada con esta, puesto que</w:t>
      </w:r>
      <w:r w:rsidR="00E93EDB" w:rsidRPr="00B34BF4">
        <w:rPr>
          <w:rFonts w:ascii="Times New Roman" w:hAnsi="Times New Roman" w:cs="Times New Roman"/>
          <w:sz w:val="24"/>
          <w:szCs w:val="24"/>
        </w:rPr>
        <w:t xml:space="preserve"> </w:t>
      </w:r>
      <w:r w:rsidRPr="00B34BF4">
        <w:rPr>
          <w:rFonts w:ascii="Times New Roman" w:hAnsi="Times New Roman" w:cs="Times New Roman"/>
          <w:sz w:val="24"/>
          <w:szCs w:val="24"/>
        </w:rPr>
        <w:t>busca el desarrollo de las</w:t>
      </w:r>
      <w:r w:rsidR="009539F4">
        <w:rPr>
          <w:rFonts w:ascii="Times New Roman" w:hAnsi="Times New Roman" w:cs="Times New Roman"/>
          <w:sz w:val="24"/>
          <w:szCs w:val="24"/>
        </w:rPr>
        <w:t xml:space="preserve"> potencialidades del ser humano,</w:t>
      </w:r>
      <w:r w:rsidRPr="00B34BF4">
        <w:rPr>
          <w:rFonts w:ascii="Times New Roman" w:hAnsi="Times New Roman" w:cs="Times New Roman"/>
          <w:sz w:val="24"/>
          <w:szCs w:val="24"/>
        </w:rPr>
        <w:t xml:space="preserve"> se obliga con la calidad d</w:t>
      </w:r>
      <w:r w:rsidR="009539F4">
        <w:rPr>
          <w:rFonts w:ascii="Times New Roman" w:hAnsi="Times New Roman" w:cs="Times New Roman"/>
          <w:sz w:val="24"/>
          <w:szCs w:val="24"/>
        </w:rPr>
        <w:t>el servicio que presta,</w:t>
      </w:r>
      <w:r w:rsidRPr="00B34BF4">
        <w:rPr>
          <w:rFonts w:ascii="Times New Roman" w:hAnsi="Times New Roman" w:cs="Times New Roman"/>
          <w:sz w:val="24"/>
          <w:szCs w:val="24"/>
        </w:rPr>
        <w:t xml:space="preserve"> se </w:t>
      </w:r>
      <w:r w:rsidR="009539F4">
        <w:rPr>
          <w:rFonts w:ascii="Times New Roman" w:hAnsi="Times New Roman" w:cs="Times New Roman"/>
          <w:sz w:val="24"/>
          <w:szCs w:val="24"/>
        </w:rPr>
        <w:t>orienta a la formación integral,</w:t>
      </w:r>
      <w:r w:rsidRPr="00B34BF4">
        <w:rPr>
          <w:rFonts w:ascii="Times New Roman" w:hAnsi="Times New Roman" w:cs="Times New Roman"/>
          <w:sz w:val="24"/>
          <w:szCs w:val="24"/>
        </w:rPr>
        <w:t xml:space="preserve"> busca poner el conocimiento que genera a disposición del desarrollo de la región del Oriente Antioqueño y se compromete con el avance científico y tecnológico. </w:t>
      </w:r>
    </w:p>
    <w:p w:rsidR="009539F4" w:rsidRDefault="009539F4" w:rsidP="004E401B">
      <w:pPr>
        <w:spacing w:after="0" w:line="360" w:lineRule="auto"/>
        <w:jc w:val="both"/>
        <w:rPr>
          <w:rFonts w:ascii="Times New Roman" w:hAnsi="Times New Roman" w:cs="Times New Roman"/>
          <w:sz w:val="24"/>
          <w:szCs w:val="24"/>
        </w:rPr>
      </w:pPr>
    </w:p>
    <w:p w:rsidR="009539F4" w:rsidRDefault="009539F4" w:rsidP="009539F4">
      <w:pPr>
        <w:pStyle w:val="Prrafodelista"/>
        <w:numPr>
          <w:ilvl w:val="0"/>
          <w:numId w:val="6"/>
        </w:numPr>
        <w:spacing w:after="0" w:line="360" w:lineRule="auto"/>
        <w:ind w:left="426"/>
        <w:jc w:val="both"/>
        <w:rPr>
          <w:rFonts w:ascii="Times New Roman" w:hAnsi="Times New Roman" w:cs="Times New Roman"/>
          <w:sz w:val="24"/>
          <w:szCs w:val="24"/>
        </w:rPr>
      </w:pPr>
      <w:r w:rsidRPr="009539F4">
        <w:rPr>
          <w:rFonts w:ascii="Times New Roman" w:hAnsi="Times New Roman" w:cs="Times New Roman"/>
          <w:sz w:val="24"/>
          <w:szCs w:val="24"/>
        </w:rPr>
        <w:t>Incorporación de la calidad del servicio público de la educación a los propósitos institucionales</w:t>
      </w:r>
    </w:p>
    <w:p w:rsidR="00134B37" w:rsidRDefault="00134B37" w:rsidP="00134B37">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PEI</w:t>
      </w:r>
    </w:p>
    <w:p w:rsidR="00B13C76" w:rsidRDefault="00B13C76" w:rsidP="00134B37">
      <w:pPr>
        <w:pStyle w:val="Prrafodelista"/>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de Desarrollo 2006 – 2015</w:t>
      </w:r>
    </w:p>
    <w:p w:rsidR="00B13C76" w:rsidRPr="00B34BF4" w:rsidRDefault="00B13C76" w:rsidP="00B13C76">
      <w:pPr>
        <w:pStyle w:val="Default"/>
        <w:numPr>
          <w:ilvl w:val="0"/>
          <w:numId w:val="9"/>
        </w:numPr>
        <w:spacing w:line="360" w:lineRule="auto"/>
        <w:rPr>
          <w:rFonts w:ascii="Times New Roman" w:hAnsi="Times New Roman" w:cs="Times New Roman"/>
          <w:color w:val="000000" w:themeColor="text1"/>
        </w:rPr>
      </w:pPr>
      <w:r w:rsidRPr="00B34BF4">
        <w:rPr>
          <w:rFonts w:ascii="Times New Roman" w:hAnsi="Times New Roman" w:cs="Times New Roman"/>
          <w:color w:val="000000" w:themeColor="text1"/>
        </w:rPr>
        <w:t xml:space="preserve">Resoluciones </w:t>
      </w:r>
      <w:r>
        <w:rPr>
          <w:rFonts w:ascii="Times New Roman" w:hAnsi="Times New Roman" w:cs="Times New Roman"/>
          <w:color w:val="000000" w:themeColor="text1"/>
        </w:rPr>
        <w:t>Acreditación -</w:t>
      </w:r>
      <w:r w:rsidRPr="00B34BF4">
        <w:rPr>
          <w:rFonts w:ascii="Times New Roman" w:hAnsi="Times New Roman" w:cs="Times New Roman"/>
          <w:color w:val="000000" w:themeColor="text1"/>
        </w:rPr>
        <w:t>MEN</w:t>
      </w:r>
    </w:p>
    <w:p w:rsidR="00B13C76" w:rsidRPr="00B34BF4" w:rsidRDefault="00B13C76" w:rsidP="00B13C76">
      <w:pPr>
        <w:pStyle w:val="Default"/>
        <w:numPr>
          <w:ilvl w:val="0"/>
          <w:numId w:val="9"/>
        </w:numPr>
        <w:spacing w:line="360" w:lineRule="auto"/>
        <w:rPr>
          <w:rFonts w:ascii="Times New Roman" w:hAnsi="Times New Roman" w:cs="Times New Roman"/>
          <w:color w:val="000000" w:themeColor="text1"/>
        </w:rPr>
      </w:pPr>
      <w:r>
        <w:rPr>
          <w:rFonts w:ascii="Times New Roman" w:hAnsi="Times New Roman" w:cs="Times New Roman"/>
          <w:color w:val="000000" w:themeColor="text1"/>
        </w:rPr>
        <w:t xml:space="preserve">Certificaciones ISO 9001 y 14.001 del </w:t>
      </w:r>
      <w:r w:rsidRPr="00B34BF4">
        <w:rPr>
          <w:rFonts w:ascii="Times New Roman" w:hAnsi="Times New Roman" w:cs="Times New Roman"/>
          <w:color w:val="000000" w:themeColor="text1"/>
        </w:rPr>
        <w:t xml:space="preserve"> ICONTEC</w:t>
      </w:r>
    </w:p>
    <w:p w:rsidR="00B13C76" w:rsidRPr="009539F4" w:rsidRDefault="00B13C76" w:rsidP="00B13C76">
      <w:pPr>
        <w:pStyle w:val="Prrafodelista"/>
        <w:spacing w:after="0" w:line="360" w:lineRule="auto"/>
        <w:ind w:left="1146"/>
        <w:jc w:val="both"/>
        <w:rPr>
          <w:rFonts w:ascii="Times New Roman" w:hAnsi="Times New Roman" w:cs="Times New Roman"/>
          <w:sz w:val="24"/>
          <w:szCs w:val="24"/>
        </w:rPr>
      </w:pPr>
    </w:p>
    <w:p w:rsidR="004E401B" w:rsidRPr="00B13C76" w:rsidRDefault="004E401B" w:rsidP="00FB7D78">
      <w:pPr>
        <w:pStyle w:val="Prrafodelista"/>
        <w:spacing w:after="0" w:line="360" w:lineRule="auto"/>
        <w:ind w:left="788"/>
        <w:jc w:val="both"/>
        <w:rPr>
          <w:rStyle w:val="A0"/>
          <w:rFonts w:ascii="Times New Roman" w:hAnsi="Times New Roman" w:cs="Times New Roman"/>
          <w:b w:val="0"/>
          <w:i/>
          <w:sz w:val="24"/>
          <w:szCs w:val="24"/>
        </w:rPr>
      </w:pPr>
      <w:r w:rsidRPr="00B13C76">
        <w:rPr>
          <w:rFonts w:ascii="Times New Roman" w:hAnsi="Times New Roman" w:cs="Times New Roman"/>
          <w:sz w:val="24"/>
          <w:szCs w:val="24"/>
        </w:rPr>
        <w:t>Desde la Misión</w:t>
      </w:r>
      <w:r w:rsidR="009539F4" w:rsidRPr="00B13C76">
        <w:rPr>
          <w:rFonts w:ascii="Times New Roman" w:hAnsi="Times New Roman" w:cs="Times New Roman"/>
          <w:sz w:val="24"/>
          <w:szCs w:val="24"/>
        </w:rPr>
        <w:t>,</w:t>
      </w:r>
      <w:r w:rsidRPr="00B13C76">
        <w:rPr>
          <w:rFonts w:ascii="Times New Roman" w:hAnsi="Times New Roman" w:cs="Times New Roman"/>
          <w:sz w:val="24"/>
          <w:szCs w:val="24"/>
        </w:rPr>
        <w:t xml:space="preserve"> la UCO asume su compromiso con la calidad al declarar “</w:t>
      </w:r>
      <w:r w:rsidRPr="00B13C76">
        <w:rPr>
          <w:rStyle w:val="A0"/>
          <w:rFonts w:ascii="Times New Roman" w:hAnsi="Times New Roman" w:cs="Times New Roman"/>
          <w:b w:val="0"/>
          <w:i/>
          <w:sz w:val="24"/>
          <w:szCs w:val="24"/>
        </w:rPr>
        <w:t>El servicio a la persona humana y a la comunidad, entendido como la voluntad de brindar desde su inspiración cristia</w:t>
      </w:r>
      <w:r w:rsidR="009539F4" w:rsidRPr="00B13C76">
        <w:rPr>
          <w:rStyle w:val="A0"/>
          <w:rFonts w:ascii="Times New Roman" w:hAnsi="Times New Roman" w:cs="Times New Roman"/>
          <w:b w:val="0"/>
          <w:i/>
          <w:sz w:val="24"/>
          <w:szCs w:val="24"/>
        </w:rPr>
        <w:t>na una educación de calidad”</w:t>
      </w:r>
      <w:r w:rsidR="009539F4" w:rsidRPr="00B13C76">
        <w:rPr>
          <w:rStyle w:val="A0"/>
          <w:rFonts w:ascii="Times New Roman" w:hAnsi="Times New Roman" w:cs="Times New Roman"/>
          <w:b w:val="0"/>
          <w:sz w:val="24"/>
          <w:szCs w:val="24"/>
        </w:rPr>
        <w:t>.</w:t>
      </w:r>
    </w:p>
    <w:p w:rsidR="004E401B" w:rsidRPr="009539F4" w:rsidRDefault="004E401B" w:rsidP="009539F4">
      <w:pPr>
        <w:spacing w:after="0" w:line="360" w:lineRule="auto"/>
        <w:jc w:val="both"/>
        <w:rPr>
          <w:rStyle w:val="A0"/>
          <w:rFonts w:ascii="Times New Roman" w:hAnsi="Times New Roman" w:cs="Times New Roman"/>
          <w:b w:val="0"/>
          <w:sz w:val="24"/>
          <w:szCs w:val="24"/>
        </w:rPr>
      </w:pPr>
    </w:p>
    <w:p w:rsidR="004E401B" w:rsidRPr="00B5132B" w:rsidRDefault="009539F4" w:rsidP="00D108D4">
      <w:pPr>
        <w:pStyle w:val="Default"/>
        <w:numPr>
          <w:ilvl w:val="0"/>
          <w:numId w:val="10"/>
        </w:numPr>
        <w:spacing w:line="360" w:lineRule="auto"/>
        <w:jc w:val="both"/>
        <w:rPr>
          <w:rStyle w:val="A0"/>
          <w:rFonts w:ascii="Times New Roman" w:hAnsi="Times New Roman" w:cs="Times New Roman"/>
          <w:b w:val="0"/>
          <w:sz w:val="24"/>
          <w:szCs w:val="24"/>
        </w:rPr>
      </w:pPr>
      <w:r w:rsidRPr="00B5132B">
        <w:rPr>
          <w:rFonts w:ascii="Times New Roman" w:hAnsi="Times New Roman" w:cs="Times New Roman"/>
          <w:bCs/>
        </w:rPr>
        <w:t>En el PEI,</w:t>
      </w:r>
      <w:r w:rsidR="00B77535" w:rsidRPr="00B5132B">
        <w:rPr>
          <w:rFonts w:ascii="Times New Roman" w:hAnsi="Times New Roman" w:cs="Times New Roman"/>
          <w:bCs/>
        </w:rPr>
        <w:t xml:space="preserve">  (6.2 Principios asociados al compromiso con la calidad),    </w:t>
      </w:r>
      <w:r w:rsidRPr="00B5132B">
        <w:rPr>
          <w:rFonts w:ascii="Times New Roman" w:hAnsi="Times New Roman" w:cs="Times New Roman"/>
          <w:bCs/>
        </w:rPr>
        <w:t>la UCO t</w:t>
      </w:r>
      <w:r w:rsidR="004E401B" w:rsidRPr="00B5132B">
        <w:rPr>
          <w:rFonts w:ascii="Times New Roman" w:hAnsi="Times New Roman" w:cs="Times New Roman"/>
          <w:bCs/>
        </w:rPr>
        <w:t xml:space="preserve">ambién plantea: </w:t>
      </w:r>
      <w:r w:rsidR="004E401B" w:rsidRPr="00B5132B">
        <w:rPr>
          <w:rStyle w:val="A0"/>
          <w:rFonts w:ascii="Times New Roman" w:hAnsi="Times New Roman" w:cs="Times New Roman"/>
          <w:b w:val="0"/>
          <w:sz w:val="24"/>
          <w:szCs w:val="24"/>
        </w:rPr>
        <w:t>“Para responder a su compromiso con el ejercicio responsable de la autonomía, la autorregulación y el mejoramiento continuo como elementos fundamentales de la gestión de la calidad académica insti</w:t>
      </w:r>
      <w:r w:rsidR="004E401B" w:rsidRPr="00B5132B">
        <w:rPr>
          <w:rStyle w:val="A0"/>
          <w:rFonts w:ascii="Times New Roman" w:hAnsi="Times New Roman" w:cs="Times New Roman"/>
          <w:b w:val="0"/>
          <w:sz w:val="24"/>
          <w:szCs w:val="24"/>
        </w:rPr>
        <w:softHyphen/>
        <w:t xml:space="preserve">tucional y de sus programas, la UCO acoge como principios los definidos por </w:t>
      </w:r>
      <w:r w:rsidRPr="00B5132B">
        <w:rPr>
          <w:rStyle w:val="A0"/>
          <w:rFonts w:ascii="Times New Roman" w:hAnsi="Times New Roman" w:cs="Times New Roman"/>
          <w:b w:val="0"/>
          <w:sz w:val="24"/>
          <w:szCs w:val="24"/>
        </w:rPr>
        <w:t xml:space="preserve">el </w:t>
      </w:r>
      <w:r w:rsidR="004E401B" w:rsidRPr="00B5132B">
        <w:rPr>
          <w:rStyle w:val="A0"/>
          <w:rFonts w:ascii="Times New Roman" w:hAnsi="Times New Roman" w:cs="Times New Roman"/>
          <w:b w:val="0"/>
          <w:sz w:val="24"/>
          <w:szCs w:val="24"/>
        </w:rPr>
        <w:t>Consejo Nacional de Acreditación (CNA) y el Consejo</w:t>
      </w:r>
      <w:r w:rsidR="004E401B" w:rsidRPr="00B5132B">
        <w:rPr>
          <w:rFonts w:ascii="Times New Roman" w:hAnsi="Times New Roman" w:cs="Times New Roman"/>
        </w:rPr>
        <w:t xml:space="preserve"> Nacional de Educación Superior (CESU) en el Acuerdo 03 de 2014, por el cual se aprueban los lineamientos para la A</w:t>
      </w:r>
      <w:r w:rsidR="004E401B" w:rsidRPr="00B5132B">
        <w:rPr>
          <w:rStyle w:val="A0"/>
          <w:rFonts w:ascii="Times New Roman" w:hAnsi="Times New Roman" w:cs="Times New Roman"/>
          <w:b w:val="0"/>
          <w:sz w:val="24"/>
          <w:szCs w:val="24"/>
        </w:rPr>
        <w:t>creditación institucional</w:t>
      </w:r>
      <w:r w:rsidRPr="00B5132B">
        <w:rPr>
          <w:rStyle w:val="A0"/>
          <w:rFonts w:ascii="Times New Roman" w:hAnsi="Times New Roman" w:cs="Times New Roman"/>
          <w:b w:val="0"/>
          <w:sz w:val="24"/>
          <w:szCs w:val="24"/>
        </w:rPr>
        <w:t>”</w:t>
      </w:r>
      <w:r w:rsidR="004E401B" w:rsidRPr="00B5132B">
        <w:rPr>
          <w:rStyle w:val="A0"/>
          <w:rFonts w:ascii="Times New Roman" w:hAnsi="Times New Roman" w:cs="Times New Roman"/>
          <w:b w:val="0"/>
          <w:sz w:val="24"/>
          <w:szCs w:val="24"/>
        </w:rPr>
        <w:t>.</w:t>
      </w:r>
      <w:r w:rsidR="004E401B" w:rsidRPr="00B5132B">
        <w:rPr>
          <w:rStyle w:val="A0"/>
          <w:rFonts w:ascii="Times New Roman" w:hAnsi="Times New Roman" w:cs="Times New Roman"/>
          <w:b w:val="0"/>
          <w:i/>
          <w:sz w:val="24"/>
          <w:szCs w:val="24"/>
        </w:rPr>
        <w:t xml:space="preserve"> </w:t>
      </w:r>
    </w:p>
    <w:p w:rsidR="00B5132B" w:rsidRDefault="00B5132B" w:rsidP="00B5132B">
      <w:pPr>
        <w:pStyle w:val="Prrafodelista"/>
        <w:rPr>
          <w:rStyle w:val="A0"/>
          <w:rFonts w:ascii="Times New Roman" w:hAnsi="Times New Roman" w:cs="Times New Roman"/>
          <w:b w:val="0"/>
          <w:sz w:val="24"/>
          <w:szCs w:val="24"/>
        </w:rPr>
      </w:pPr>
    </w:p>
    <w:p w:rsidR="004E401B" w:rsidRPr="00B13C76" w:rsidRDefault="004E401B" w:rsidP="00FB7D78">
      <w:pPr>
        <w:pStyle w:val="Prrafodelista"/>
        <w:numPr>
          <w:ilvl w:val="0"/>
          <w:numId w:val="10"/>
        </w:numPr>
        <w:spacing w:after="0" w:line="360" w:lineRule="auto"/>
        <w:jc w:val="both"/>
        <w:rPr>
          <w:rStyle w:val="A0"/>
          <w:rFonts w:ascii="Times New Roman" w:hAnsi="Times New Roman" w:cs="Times New Roman"/>
          <w:b w:val="0"/>
          <w:sz w:val="24"/>
          <w:szCs w:val="24"/>
        </w:rPr>
      </w:pPr>
      <w:r w:rsidRPr="00B13C76">
        <w:rPr>
          <w:rStyle w:val="A0"/>
          <w:rFonts w:ascii="Times New Roman" w:hAnsi="Times New Roman" w:cs="Times New Roman"/>
          <w:b w:val="0"/>
          <w:sz w:val="24"/>
          <w:szCs w:val="24"/>
        </w:rPr>
        <w:t xml:space="preserve">De igual manera, desde </w:t>
      </w:r>
      <w:r w:rsidR="009539F4" w:rsidRPr="00B13C76">
        <w:rPr>
          <w:rStyle w:val="A0"/>
          <w:rFonts w:ascii="Times New Roman" w:hAnsi="Times New Roman" w:cs="Times New Roman"/>
          <w:b w:val="0"/>
          <w:sz w:val="24"/>
          <w:szCs w:val="24"/>
        </w:rPr>
        <w:t>el Plan de Desarrollo</w:t>
      </w:r>
      <w:r w:rsidR="00134B37" w:rsidRPr="00B13C76">
        <w:rPr>
          <w:rStyle w:val="A0"/>
          <w:rFonts w:ascii="Times New Roman" w:hAnsi="Times New Roman" w:cs="Times New Roman"/>
          <w:b w:val="0"/>
          <w:sz w:val="24"/>
          <w:szCs w:val="24"/>
        </w:rPr>
        <w:t xml:space="preserve">  2006 – 2015</w:t>
      </w:r>
      <w:r w:rsidR="00B77535">
        <w:rPr>
          <w:rStyle w:val="A0"/>
          <w:rFonts w:ascii="Times New Roman" w:hAnsi="Times New Roman" w:cs="Times New Roman"/>
          <w:b w:val="0"/>
          <w:sz w:val="24"/>
          <w:szCs w:val="24"/>
        </w:rPr>
        <w:t xml:space="preserve"> (2.6.2 pág. 28)</w:t>
      </w:r>
      <w:r w:rsidR="00495ACE">
        <w:rPr>
          <w:rStyle w:val="A0"/>
          <w:rFonts w:ascii="Times New Roman" w:hAnsi="Times New Roman" w:cs="Times New Roman"/>
          <w:b w:val="0"/>
          <w:sz w:val="24"/>
          <w:szCs w:val="24"/>
        </w:rPr>
        <w:t xml:space="preserve"> </w:t>
      </w:r>
      <w:r w:rsidR="009539F4" w:rsidRPr="00B13C76">
        <w:rPr>
          <w:rStyle w:val="A0"/>
          <w:rFonts w:ascii="Times New Roman" w:hAnsi="Times New Roman" w:cs="Times New Roman"/>
          <w:b w:val="0"/>
          <w:sz w:val="24"/>
          <w:szCs w:val="24"/>
        </w:rPr>
        <w:t xml:space="preserve">y </w:t>
      </w:r>
      <w:r w:rsidRPr="00B13C76">
        <w:rPr>
          <w:rStyle w:val="A0"/>
          <w:rFonts w:ascii="Times New Roman" w:hAnsi="Times New Roman" w:cs="Times New Roman"/>
          <w:b w:val="0"/>
          <w:sz w:val="24"/>
          <w:szCs w:val="24"/>
        </w:rPr>
        <w:t xml:space="preserve">del PEI </w:t>
      </w:r>
      <w:r w:rsidR="00134B37" w:rsidRPr="00B13C76">
        <w:rPr>
          <w:rStyle w:val="A0"/>
          <w:rFonts w:ascii="Times New Roman" w:hAnsi="Times New Roman" w:cs="Times New Roman"/>
          <w:b w:val="0"/>
          <w:sz w:val="24"/>
          <w:szCs w:val="24"/>
        </w:rPr>
        <w:t xml:space="preserve">  </w:t>
      </w:r>
      <w:r w:rsidR="00495ACE">
        <w:rPr>
          <w:rStyle w:val="A0"/>
          <w:rFonts w:ascii="Times New Roman" w:hAnsi="Times New Roman" w:cs="Times New Roman"/>
          <w:b w:val="0"/>
          <w:sz w:val="24"/>
          <w:szCs w:val="24"/>
        </w:rPr>
        <w:t xml:space="preserve">(8.2 gestión de la calidad), </w:t>
      </w:r>
      <w:r w:rsidRPr="00B13C76">
        <w:rPr>
          <w:rStyle w:val="A0"/>
          <w:rFonts w:ascii="Times New Roman" w:hAnsi="Times New Roman" w:cs="Times New Roman"/>
          <w:b w:val="0"/>
          <w:sz w:val="24"/>
          <w:szCs w:val="24"/>
        </w:rPr>
        <w:t xml:space="preserve">se </w:t>
      </w:r>
      <w:r w:rsidR="009539F4" w:rsidRPr="00B13C76">
        <w:rPr>
          <w:rStyle w:val="A0"/>
          <w:rFonts w:ascii="Times New Roman" w:hAnsi="Times New Roman" w:cs="Times New Roman"/>
          <w:b w:val="0"/>
          <w:sz w:val="24"/>
          <w:szCs w:val="24"/>
        </w:rPr>
        <w:t>establece</w:t>
      </w:r>
      <w:r w:rsidRPr="00B13C76">
        <w:rPr>
          <w:rStyle w:val="A0"/>
          <w:rFonts w:ascii="Times New Roman" w:hAnsi="Times New Roman" w:cs="Times New Roman"/>
          <w:b w:val="0"/>
          <w:sz w:val="24"/>
          <w:szCs w:val="24"/>
        </w:rPr>
        <w:t xml:space="preserve"> la </w:t>
      </w:r>
      <w:r w:rsidR="009539F4" w:rsidRPr="00B13C76">
        <w:rPr>
          <w:rStyle w:val="A0"/>
          <w:rFonts w:ascii="Times New Roman" w:hAnsi="Times New Roman" w:cs="Times New Roman"/>
          <w:b w:val="0"/>
          <w:sz w:val="24"/>
          <w:szCs w:val="24"/>
        </w:rPr>
        <w:t xml:space="preserve">siguiente </w:t>
      </w:r>
      <w:r w:rsidRPr="00B13C76">
        <w:rPr>
          <w:rStyle w:val="A0"/>
          <w:rFonts w:ascii="Times New Roman" w:hAnsi="Times New Roman" w:cs="Times New Roman"/>
          <w:b w:val="0"/>
          <w:sz w:val="24"/>
          <w:szCs w:val="24"/>
        </w:rPr>
        <w:t>Macropo</w:t>
      </w:r>
      <w:r w:rsidR="00B5132B">
        <w:rPr>
          <w:rStyle w:val="A0"/>
          <w:rFonts w:ascii="Times New Roman" w:hAnsi="Times New Roman" w:cs="Times New Roman"/>
          <w:b w:val="0"/>
          <w:sz w:val="24"/>
          <w:szCs w:val="24"/>
        </w:rPr>
        <w:t>lítica de Gestión de la Calidad, la cual se plasma a su vez en la política integral de calidad.</w:t>
      </w:r>
    </w:p>
    <w:p w:rsidR="004E401B" w:rsidRPr="00B34BF4" w:rsidRDefault="004E401B" w:rsidP="004E401B">
      <w:pPr>
        <w:spacing w:after="0" w:line="360" w:lineRule="auto"/>
        <w:rPr>
          <w:rStyle w:val="A0"/>
          <w:rFonts w:ascii="Times New Roman" w:hAnsi="Times New Roman" w:cs="Times New Roman"/>
          <w:b w:val="0"/>
          <w:sz w:val="24"/>
          <w:szCs w:val="24"/>
        </w:rPr>
      </w:pPr>
    </w:p>
    <w:p w:rsidR="004E401B" w:rsidRPr="009539F4" w:rsidRDefault="004E401B" w:rsidP="00B13C76">
      <w:pPr>
        <w:spacing w:after="0" w:line="360" w:lineRule="auto"/>
        <w:ind w:left="426"/>
        <w:jc w:val="both"/>
        <w:rPr>
          <w:rStyle w:val="A0"/>
          <w:rFonts w:ascii="Times New Roman" w:hAnsi="Times New Roman" w:cs="Times New Roman"/>
          <w:b w:val="0"/>
          <w:snapToGrid w:val="0"/>
          <w:sz w:val="24"/>
          <w:szCs w:val="24"/>
        </w:rPr>
      </w:pPr>
      <w:r w:rsidRPr="009539F4">
        <w:rPr>
          <w:rStyle w:val="A0"/>
          <w:rFonts w:ascii="Times New Roman" w:hAnsi="Times New Roman" w:cs="Times New Roman"/>
          <w:b w:val="0"/>
          <w:snapToGrid w:val="0"/>
          <w:sz w:val="24"/>
          <w:szCs w:val="24"/>
        </w:rPr>
        <w:t xml:space="preserve">“La Universidad Católica de Oriente brindará una educación de calidad, desarrollando y fortaleciendo su proyecto evangelizador y los procesos de docencia, investigación y extensión; basados en la transparencia institucional, con la participación y cualificación del talento humano, logrando un </w:t>
      </w:r>
      <w:r w:rsidRPr="00134B37">
        <w:rPr>
          <w:rStyle w:val="A0"/>
          <w:rFonts w:ascii="Times New Roman" w:hAnsi="Times New Roman" w:cs="Times New Roman"/>
          <w:b w:val="0"/>
          <w:i/>
          <w:snapToGrid w:val="0"/>
          <w:sz w:val="24"/>
          <w:szCs w:val="24"/>
        </w:rPr>
        <w:t>mejoramiento continuo</w:t>
      </w:r>
      <w:r w:rsidRPr="009539F4">
        <w:rPr>
          <w:rStyle w:val="A0"/>
          <w:rFonts w:ascii="Times New Roman" w:hAnsi="Times New Roman" w:cs="Times New Roman"/>
          <w:b w:val="0"/>
          <w:snapToGrid w:val="0"/>
          <w:sz w:val="24"/>
          <w:szCs w:val="24"/>
        </w:rPr>
        <w:t xml:space="preserve"> para aportar soluciones a las necesidades de la comunidad universitaria con proyección regi</w:t>
      </w:r>
      <w:r w:rsidR="007A6C3E" w:rsidRPr="009539F4">
        <w:rPr>
          <w:rStyle w:val="A0"/>
          <w:rFonts w:ascii="Times New Roman" w:hAnsi="Times New Roman" w:cs="Times New Roman"/>
          <w:b w:val="0"/>
          <w:snapToGrid w:val="0"/>
          <w:sz w:val="24"/>
          <w:szCs w:val="24"/>
        </w:rPr>
        <w:t>onal, nacional e internacional”.</w:t>
      </w:r>
      <w:r w:rsidR="00B13C76">
        <w:rPr>
          <w:rStyle w:val="A0"/>
          <w:rFonts w:ascii="Times New Roman" w:hAnsi="Times New Roman" w:cs="Times New Roman"/>
          <w:b w:val="0"/>
          <w:snapToGrid w:val="0"/>
          <w:sz w:val="24"/>
          <w:szCs w:val="24"/>
        </w:rPr>
        <w:t>|</w:t>
      </w:r>
    </w:p>
    <w:p w:rsidR="009539F4" w:rsidRDefault="009539F4" w:rsidP="009539F4">
      <w:pPr>
        <w:spacing w:after="0" w:line="360" w:lineRule="auto"/>
        <w:jc w:val="both"/>
        <w:rPr>
          <w:rStyle w:val="A0"/>
          <w:rFonts w:ascii="Times New Roman" w:hAnsi="Times New Roman" w:cs="Times New Roman"/>
          <w:b w:val="0"/>
          <w:sz w:val="24"/>
          <w:szCs w:val="24"/>
        </w:rPr>
      </w:pPr>
    </w:p>
    <w:p w:rsidR="004E401B" w:rsidRPr="00B34BF4" w:rsidRDefault="004E401B" w:rsidP="009539F4">
      <w:pPr>
        <w:spacing w:after="0" w:line="360" w:lineRule="auto"/>
        <w:jc w:val="both"/>
        <w:rPr>
          <w:rStyle w:val="A0"/>
          <w:rFonts w:ascii="Times New Roman" w:hAnsi="Times New Roman" w:cs="Times New Roman"/>
          <w:b w:val="0"/>
          <w:sz w:val="24"/>
          <w:szCs w:val="24"/>
        </w:rPr>
      </w:pPr>
      <w:r w:rsidRPr="00B34BF4">
        <w:rPr>
          <w:rStyle w:val="A0"/>
          <w:rFonts w:ascii="Times New Roman" w:hAnsi="Times New Roman" w:cs="Times New Roman"/>
          <w:b w:val="0"/>
          <w:sz w:val="24"/>
          <w:szCs w:val="24"/>
        </w:rPr>
        <w:t xml:space="preserve">En tal sentido, </w:t>
      </w:r>
      <w:r w:rsidR="009539F4">
        <w:rPr>
          <w:rStyle w:val="A0"/>
          <w:rFonts w:ascii="Times New Roman" w:hAnsi="Times New Roman" w:cs="Times New Roman"/>
          <w:b w:val="0"/>
          <w:sz w:val="24"/>
          <w:szCs w:val="24"/>
        </w:rPr>
        <w:t xml:space="preserve">hasta el momento </w:t>
      </w:r>
      <w:r w:rsidRPr="00B34BF4">
        <w:rPr>
          <w:rStyle w:val="A0"/>
          <w:rFonts w:ascii="Times New Roman" w:hAnsi="Times New Roman" w:cs="Times New Roman"/>
          <w:b w:val="0"/>
          <w:sz w:val="24"/>
          <w:szCs w:val="24"/>
        </w:rPr>
        <w:t>los logros obtenidos por la UCO han sido la acreditación de 5 programas: Agronomía, Psicología, Ingeniería Ambiental, Contaduría y Comercio Exterior. Por otro lado, la Institución ha obtenido la certificación en la norma ISO 9.001 y la 14.001.</w:t>
      </w:r>
    </w:p>
    <w:p w:rsidR="004E401B" w:rsidRPr="00B34BF4" w:rsidRDefault="004E401B" w:rsidP="004E401B">
      <w:pPr>
        <w:pStyle w:val="Pa12"/>
        <w:spacing w:line="360" w:lineRule="auto"/>
        <w:jc w:val="both"/>
        <w:rPr>
          <w:b/>
          <w:color w:val="2E74B5" w:themeColor="accent1" w:themeShade="BF"/>
          <w:u w:val="single"/>
        </w:rPr>
      </w:pPr>
    </w:p>
    <w:p w:rsidR="004E401B" w:rsidRPr="00B34BF4" w:rsidRDefault="004E401B" w:rsidP="004E401B">
      <w:pPr>
        <w:pStyle w:val="Default"/>
        <w:spacing w:line="360" w:lineRule="auto"/>
        <w:rPr>
          <w:rFonts w:ascii="Times New Roman" w:hAnsi="Times New Roman" w:cs="Times New Roman"/>
          <w:color w:val="000000" w:themeColor="text1"/>
        </w:rPr>
      </w:pPr>
      <w:r w:rsidRPr="00B34BF4">
        <w:rPr>
          <w:rFonts w:ascii="Times New Roman" w:hAnsi="Times New Roman" w:cs="Times New Roman"/>
          <w:color w:val="000000" w:themeColor="text1"/>
        </w:rPr>
        <w:t xml:space="preserve">Anexo: Resoluciones </w:t>
      </w:r>
      <w:r w:rsidR="00475E8F">
        <w:rPr>
          <w:rFonts w:ascii="Times New Roman" w:hAnsi="Times New Roman" w:cs="Times New Roman"/>
          <w:color w:val="000000" w:themeColor="text1"/>
        </w:rPr>
        <w:t>Acreditación -</w:t>
      </w:r>
      <w:r w:rsidRPr="00B34BF4">
        <w:rPr>
          <w:rFonts w:ascii="Times New Roman" w:hAnsi="Times New Roman" w:cs="Times New Roman"/>
          <w:color w:val="000000" w:themeColor="text1"/>
        </w:rPr>
        <w:t>MEN</w:t>
      </w:r>
    </w:p>
    <w:p w:rsidR="004E401B" w:rsidRPr="00B34BF4" w:rsidRDefault="004E401B" w:rsidP="004E401B">
      <w:pPr>
        <w:pStyle w:val="Default"/>
        <w:spacing w:line="360" w:lineRule="auto"/>
        <w:rPr>
          <w:rFonts w:ascii="Times New Roman" w:hAnsi="Times New Roman" w:cs="Times New Roman"/>
          <w:color w:val="000000" w:themeColor="text1"/>
        </w:rPr>
      </w:pPr>
      <w:r w:rsidRPr="00B34BF4">
        <w:rPr>
          <w:rFonts w:ascii="Times New Roman" w:hAnsi="Times New Roman" w:cs="Times New Roman"/>
          <w:color w:val="000000" w:themeColor="text1"/>
        </w:rPr>
        <w:t>Anexo:</w:t>
      </w:r>
      <w:r w:rsidR="00B13C76">
        <w:rPr>
          <w:rFonts w:ascii="Times New Roman" w:hAnsi="Times New Roman" w:cs="Times New Roman"/>
          <w:color w:val="000000" w:themeColor="text1"/>
        </w:rPr>
        <w:t xml:space="preserve"> Certificaciones ISO 9001 y 14.001 del </w:t>
      </w:r>
      <w:r w:rsidRPr="00B34BF4">
        <w:rPr>
          <w:rFonts w:ascii="Times New Roman" w:hAnsi="Times New Roman" w:cs="Times New Roman"/>
          <w:color w:val="000000" w:themeColor="text1"/>
        </w:rPr>
        <w:t xml:space="preserve"> ICONTEC</w:t>
      </w:r>
    </w:p>
    <w:p w:rsidR="009A0239" w:rsidRPr="00B13C76" w:rsidRDefault="009A0239" w:rsidP="004E401B">
      <w:pPr>
        <w:pStyle w:val="Default"/>
        <w:spacing w:line="360" w:lineRule="auto"/>
        <w:rPr>
          <w:rFonts w:ascii="Times New Roman" w:hAnsi="Times New Roman" w:cs="Times New Roman"/>
          <w:color w:val="FF0000"/>
        </w:rPr>
      </w:pPr>
      <w:r w:rsidRPr="00B34BF4">
        <w:rPr>
          <w:rFonts w:ascii="Times New Roman" w:hAnsi="Times New Roman" w:cs="Times New Roman"/>
          <w:color w:val="000000" w:themeColor="text1"/>
        </w:rPr>
        <w:t>Anexo: Acuerdo CD-007 del 2009</w:t>
      </w:r>
      <w:r w:rsidR="00B5456E" w:rsidRPr="00B34BF4">
        <w:rPr>
          <w:rFonts w:ascii="Times New Roman" w:hAnsi="Times New Roman" w:cs="Times New Roman"/>
          <w:color w:val="000000" w:themeColor="text1"/>
        </w:rPr>
        <w:t>-Política Integral de Calidad</w:t>
      </w:r>
    </w:p>
    <w:p w:rsidR="004E401B" w:rsidRDefault="004E401B" w:rsidP="009539F4">
      <w:pPr>
        <w:spacing w:after="0" w:line="360" w:lineRule="auto"/>
        <w:jc w:val="both"/>
        <w:rPr>
          <w:rFonts w:ascii="Times New Roman" w:hAnsi="Times New Roman" w:cs="Times New Roman"/>
          <w:sz w:val="24"/>
          <w:szCs w:val="24"/>
        </w:rPr>
      </w:pPr>
    </w:p>
    <w:p w:rsidR="009539F4" w:rsidRPr="009539F4" w:rsidRDefault="009539F4" w:rsidP="009539F4">
      <w:pPr>
        <w:pStyle w:val="Prrafodelista"/>
        <w:numPr>
          <w:ilvl w:val="0"/>
          <w:numId w:val="6"/>
        </w:numPr>
        <w:spacing w:after="0" w:line="360" w:lineRule="auto"/>
        <w:ind w:left="426"/>
        <w:jc w:val="both"/>
        <w:rPr>
          <w:rFonts w:ascii="Times New Roman" w:hAnsi="Times New Roman" w:cs="Times New Roman"/>
          <w:sz w:val="24"/>
          <w:szCs w:val="24"/>
        </w:rPr>
      </w:pPr>
      <w:r w:rsidRPr="009539F4">
        <w:rPr>
          <w:rFonts w:ascii="Times New Roman" w:hAnsi="Times New Roman" w:cs="Times New Roman"/>
          <w:sz w:val="24"/>
          <w:szCs w:val="24"/>
        </w:rPr>
        <w:t>Coherencia entre la naturaleza de la institución, lo que dice ser a través de su misión, la información que suministra y la imagen que da a la sociedad</w:t>
      </w:r>
    </w:p>
    <w:p w:rsidR="004E401B" w:rsidRPr="00B34BF4" w:rsidRDefault="004E401B" w:rsidP="009539F4">
      <w:pPr>
        <w:spacing w:after="0" w:line="360" w:lineRule="auto"/>
        <w:jc w:val="both"/>
        <w:rPr>
          <w:rFonts w:ascii="Times New Roman" w:hAnsi="Times New Roman" w:cs="Times New Roman"/>
          <w:sz w:val="24"/>
          <w:szCs w:val="24"/>
        </w:rPr>
      </w:pPr>
    </w:p>
    <w:p w:rsidR="004E401B" w:rsidRPr="00B34BF4" w:rsidRDefault="006C3A66" w:rsidP="009539F4">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Como alma máter del Oriente</w:t>
      </w:r>
      <w:r>
        <w:rPr>
          <w:rFonts w:ascii="Times New Roman" w:hAnsi="Times New Roman" w:cs="Times New Roman"/>
          <w:sz w:val="24"/>
          <w:szCs w:val="24"/>
        </w:rPr>
        <w:t xml:space="preserve"> Antioqueño,</w:t>
      </w:r>
      <w:r w:rsidRPr="00B34BF4">
        <w:rPr>
          <w:rFonts w:ascii="Times New Roman" w:hAnsi="Times New Roman" w:cs="Times New Roman"/>
          <w:sz w:val="24"/>
          <w:szCs w:val="24"/>
        </w:rPr>
        <w:t xml:space="preserve"> </w:t>
      </w:r>
      <w:r>
        <w:rPr>
          <w:rFonts w:ascii="Times New Roman" w:hAnsi="Times New Roman" w:cs="Times New Roman"/>
          <w:sz w:val="24"/>
          <w:szCs w:val="24"/>
        </w:rPr>
        <w:t>l</w:t>
      </w:r>
      <w:r w:rsidR="004E401B" w:rsidRPr="00B34BF4">
        <w:rPr>
          <w:rFonts w:ascii="Times New Roman" w:hAnsi="Times New Roman" w:cs="Times New Roman"/>
          <w:sz w:val="24"/>
          <w:szCs w:val="24"/>
        </w:rPr>
        <w:t>a U</w:t>
      </w:r>
      <w:r>
        <w:rPr>
          <w:rFonts w:ascii="Times New Roman" w:hAnsi="Times New Roman" w:cs="Times New Roman"/>
          <w:sz w:val="24"/>
          <w:szCs w:val="24"/>
        </w:rPr>
        <w:t>CO</w:t>
      </w:r>
      <w:r w:rsidR="004E401B" w:rsidRPr="00B34BF4">
        <w:rPr>
          <w:rFonts w:ascii="Times New Roman" w:hAnsi="Times New Roman" w:cs="Times New Roman"/>
          <w:sz w:val="24"/>
          <w:szCs w:val="24"/>
        </w:rPr>
        <w:t xml:space="preserve"> divulga a través de diferentes medios de comunicación el acontecer uconiano:</w:t>
      </w:r>
    </w:p>
    <w:p w:rsidR="004E401B" w:rsidRPr="00B34BF4" w:rsidRDefault="004E401B" w:rsidP="004E401B">
      <w:pPr>
        <w:spacing w:after="0" w:line="360" w:lineRule="auto"/>
        <w:jc w:val="both"/>
        <w:rPr>
          <w:rFonts w:ascii="Times New Roman" w:hAnsi="Times New Roman" w:cs="Times New Roman"/>
          <w:sz w:val="24"/>
          <w:szCs w:val="24"/>
        </w:rPr>
      </w:pPr>
    </w:p>
    <w:p w:rsidR="004E401B" w:rsidRPr="00B34BF4" w:rsidRDefault="004E401B" w:rsidP="006C3A66">
      <w:pPr>
        <w:pStyle w:val="Prrafodelista"/>
        <w:numPr>
          <w:ilvl w:val="0"/>
          <w:numId w:val="4"/>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Emisora Sinigual F.M. Estéreo</w:t>
      </w:r>
      <w:r w:rsidRPr="00B34BF4">
        <w:t xml:space="preserve"> </w:t>
      </w:r>
      <w:hyperlink r:id="rId19" w:history="1">
        <w:r w:rsidRPr="00B34BF4">
          <w:rPr>
            <w:rStyle w:val="Hipervnculo"/>
            <w:rFonts w:ascii="Times New Roman" w:hAnsi="Times New Roman" w:cs="Times New Roman"/>
            <w:sz w:val="24"/>
            <w:szCs w:val="24"/>
          </w:rPr>
          <w:t>http://www.uco.edu.co/sinigual/Paginas/Sin-igual-en-Vivo.aspx</w:t>
        </w:r>
      </w:hyperlink>
    </w:p>
    <w:p w:rsidR="004E401B" w:rsidRPr="00B34BF4" w:rsidRDefault="004E401B" w:rsidP="006C3A66">
      <w:pPr>
        <w:pStyle w:val="Prrafodelista"/>
        <w:numPr>
          <w:ilvl w:val="0"/>
          <w:numId w:val="4"/>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Redes sociales</w:t>
      </w:r>
      <w:r w:rsidRPr="00B34BF4">
        <w:t xml:space="preserve"> </w:t>
      </w:r>
      <w:hyperlink r:id="rId20" w:history="1">
        <w:r w:rsidRPr="00B34BF4">
          <w:rPr>
            <w:rStyle w:val="Hipervnculo"/>
            <w:rFonts w:ascii="Times New Roman" w:hAnsi="Times New Roman" w:cs="Times New Roman"/>
            <w:sz w:val="24"/>
            <w:szCs w:val="24"/>
          </w:rPr>
          <w:t>https://www.facebook.com/universidad.catolicadeoriente</w:t>
        </w:r>
      </w:hyperlink>
    </w:p>
    <w:p w:rsidR="004E401B" w:rsidRPr="00B34BF4" w:rsidRDefault="004E401B" w:rsidP="006C3A66">
      <w:pPr>
        <w:pStyle w:val="Prrafodelista"/>
        <w:numPr>
          <w:ilvl w:val="0"/>
          <w:numId w:val="4"/>
        </w:numPr>
        <w:spacing w:after="0" w:line="360" w:lineRule="auto"/>
        <w:ind w:left="426"/>
        <w:rPr>
          <w:rFonts w:ascii="Times New Roman" w:hAnsi="Times New Roman" w:cs="Times New Roman"/>
          <w:sz w:val="24"/>
          <w:szCs w:val="24"/>
        </w:rPr>
      </w:pPr>
      <w:r w:rsidRPr="00B34BF4">
        <w:rPr>
          <w:rFonts w:ascii="Times New Roman" w:hAnsi="Times New Roman" w:cs="Times New Roman"/>
          <w:sz w:val="24"/>
          <w:szCs w:val="24"/>
        </w:rPr>
        <w:t>Twitter</w:t>
      </w:r>
      <w:r w:rsidRPr="00B34BF4">
        <w:t xml:space="preserve"> </w:t>
      </w:r>
      <w:r w:rsidRPr="00B34BF4">
        <w:rPr>
          <w:rFonts w:ascii="Times New Roman" w:hAnsi="Times New Roman" w:cs="Times New Roman"/>
          <w:sz w:val="24"/>
          <w:szCs w:val="24"/>
        </w:rPr>
        <w:t>@uconiano</w:t>
      </w:r>
    </w:p>
    <w:p w:rsidR="004E401B" w:rsidRPr="00510F3B" w:rsidRDefault="004E401B" w:rsidP="006C3A66">
      <w:pPr>
        <w:pStyle w:val="Prrafodelista"/>
        <w:numPr>
          <w:ilvl w:val="0"/>
          <w:numId w:val="4"/>
        </w:numPr>
        <w:spacing w:after="0" w:line="360" w:lineRule="auto"/>
        <w:ind w:left="426"/>
        <w:rPr>
          <w:rFonts w:ascii="Times New Roman" w:hAnsi="Times New Roman" w:cs="Times New Roman"/>
          <w:sz w:val="24"/>
          <w:szCs w:val="24"/>
          <w:lang w:val="en-US"/>
        </w:rPr>
      </w:pPr>
      <w:r w:rsidRPr="00510F3B">
        <w:rPr>
          <w:rFonts w:ascii="Times New Roman" w:hAnsi="Times New Roman" w:cs="Times New Roman"/>
          <w:sz w:val="24"/>
          <w:szCs w:val="24"/>
          <w:lang w:val="en-US"/>
        </w:rPr>
        <w:t xml:space="preserve">Google + </w:t>
      </w:r>
      <w:hyperlink r:id="rId21" w:history="1">
        <w:r w:rsidRPr="00510F3B">
          <w:rPr>
            <w:rStyle w:val="Hipervnculo"/>
            <w:rFonts w:ascii="Times New Roman" w:hAnsi="Times New Roman" w:cs="Times New Roman"/>
            <w:sz w:val="24"/>
            <w:szCs w:val="24"/>
            <w:lang w:val="en-US"/>
          </w:rPr>
          <w:t>https://plus.google.com/u/0/+UniversidadCat%C3%B3licadeOriente</w:t>
        </w:r>
      </w:hyperlink>
    </w:p>
    <w:p w:rsidR="004E401B" w:rsidRPr="00B34BF4" w:rsidRDefault="004E401B" w:rsidP="006C3A66">
      <w:pPr>
        <w:pStyle w:val="Prrafodelista"/>
        <w:numPr>
          <w:ilvl w:val="0"/>
          <w:numId w:val="4"/>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La UCO TV</w:t>
      </w:r>
      <w:r w:rsidRPr="00B34BF4">
        <w:t xml:space="preserve"> </w:t>
      </w:r>
      <w:hyperlink r:id="rId22" w:history="1">
        <w:r w:rsidRPr="00B34BF4">
          <w:rPr>
            <w:rStyle w:val="Hipervnculo"/>
            <w:rFonts w:ascii="Times New Roman" w:hAnsi="Times New Roman" w:cs="Times New Roman"/>
            <w:sz w:val="24"/>
            <w:szCs w:val="24"/>
          </w:rPr>
          <w:t>http://www.uco.edu.co/web/laucotv.html</w:t>
        </w:r>
      </w:hyperlink>
    </w:p>
    <w:p w:rsidR="004E401B" w:rsidRPr="00B34BF4" w:rsidRDefault="004E401B" w:rsidP="006C3A66">
      <w:pPr>
        <w:pStyle w:val="Prrafodelista"/>
        <w:numPr>
          <w:ilvl w:val="0"/>
          <w:numId w:val="4"/>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 xml:space="preserve">Página web </w:t>
      </w:r>
      <w:hyperlink r:id="rId23" w:history="1">
        <w:r w:rsidRPr="00B34BF4">
          <w:rPr>
            <w:rStyle w:val="Hipervnculo"/>
            <w:rFonts w:ascii="Times New Roman" w:hAnsi="Times New Roman" w:cs="Times New Roman"/>
            <w:sz w:val="24"/>
            <w:szCs w:val="24"/>
          </w:rPr>
          <w:t>http://www.uco.edu.co/web/portal/home.html</w:t>
        </w:r>
      </w:hyperlink>
    </w:p>
    <w:p w:rsidR="004E401B" w:rsidRPr="00B34BF4" w:rsidRDefault="004E401B" w:rsidP="006C3A66">
      <w:pPr>
        <w:pStyle w:val="Prrafodelista"/>
        <w:numPr>
          <w:ilvl w:val="0"/>
          <w:numId w:val="4"/>
        </w:numPr>
        <w:spacing w:after="0" w:line="360" w:lineRule="auto"/>
        <w:ind w:left="426"/>
        <w:jc w:val="both"/>
        <w:rPr>
          <w:rFonts w:ascii="Times New Roman" w:hAnsi="Times New Roman" w:cs="Times New Roman"/>
          <w:sz w:val="24"/>
          <w:szCs w:val="24"/>
        </w:rPr>
      </w:pPr>
      <w:r w:rsidRPr="00B34BF4">
        <w:rPr>
          <w:rFonts w:ascii="Times New Roman" w:hAnsi="Times New Roman" w:cs="Times New Roman"/>
          <w:sz w:val="24"/>
          <w:szCs w:val="24"/>
        </w:rPr>
        <w:t xml:space="preserve">Informes de gestión </w:t>
      </w:r>
    </w:p>
    <w:p w:rsidR="004E401B" w:rsidRPr="00B34BF4" w:rsidRDefault="004E401B" w:rsidP="004E401B">
      <w:pPr>
        <w:spacing w:after="0" w:line="360" w:lineRule="auto"/>
        <w:ind w:left="360"/>
        <w:jc w:val="both"/>
        <w:rPr>
          <w:rFonts w:ascii="Times New Roman" w:hAnsi="Times New Roman" w:cs="Times New Roman"/>
          <w:sz w:val="24"/>
          <w:szCs w:val="24"/>
        </w:rPr>
      </w:pPr>
    </w:p>
    <w:p w:rsidR="00C70A93" w:rsidRDefault="00C70A93" w:rsidP="006C3A66">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En con</w:t>
      </w:r>
      <w:r w:rsidR="006C3A66">
        <w:rPr>
          <w:rFonts w:ascii="Times New Roman" w:hAnsi="Times New Roman" w:cs="Times New Roman"/>
          <w:sz w:val="24"/>
          <w:szCs w:val="24"/>
        </w:rPr>
        <w:t>cordancia con esto, de acuerdo con</w:t>
      </w:r>
      <w:r w:rsidRPr="00B34BF4">
        <w:rPr>
          <w:rFonts w:ascii="Times New Roman" w:hAnsi="Times New Roman" w:cs="Times New Roman"/>
          <w:sz w:val="24"/>
          <w:szCs w:val="24"/>
        </w:rPr>
        <w:t xml:space="preserve"> la encuesta realizada</w:t>
      </w:r>
      <w:r w:rsidR="006C3A66">
        <w:rPr>
          <w:rFonts w:ascii="Times New Roman" w:hAnsi="Times New Roman" w:cs="Times New Roman"/>
          <w:sz w:val="24"/>
          <w:szCs w:val="24"/>
        </w:rPr>
        <w:t xml:space="preserve"> a</w:t>
      </w:r>
      <w:r w:rsidRPr="00B34BF4">
        <w:rPr>
          <w:rFonts w:ascii="Times New Roman" w:hAnsi="Times New Roman" w:cs="Times New Roman"/>
          <w:sz w:val="24"/>
          <w:szCs w:val="24"/>
        </w:rPr>
        <w:t xml:space="preserve"> </w:t>
      </w:r>
      <w:r w:rsidR="006C3A66" w:rsidRPr="00B34BF4">
        <w:rPr>
          <w:rFonts w:ascii="Times New Roman" w:hAnsi="Times New Roman" w:cs="Times New Roman"/>
          <w:sz w:val="24"/>
          <w:szCs w:val="24"/>
        </w:rPr>
        <w:t xml:space="preserve">los </w:t>
      </w:r>
      <w:r w:rsidR="008426E5" w:rsidRPr="00B34BF4">
        <w:rPr>
          <w:rFonts w:ascii="Times New Roman" w:hAnsi="Times New Roman" w:cs="Times New Roman"/>
          <w:sz w:val="24"/>
          <w:szCs w:val="24"/>
        </w:rPr>
        <w:t>Directivos Académicos</w:t>
      </w:r>
      <w:r w:rsidR="008426E5">
        <w:rPr>
          <w:rFonts w:ascii="Times New Roman" w:hAnsi="Times New Roman" w:cs="Times New Roman"/>
          <w:sz w:val="24"/>
          <w:szCs w:val="24"/>
        </w:rPr>
        <w:t xml:space="preserve"> </w:t>
      </w:r>
      <w:r w:rsidR="006C3A66">
        <w:rPr>
          <w:rFonts w:ascii="Times New Roman" w:hAnsi="Times New Roman" w:cs="Times New Roman"/>
          <w:sz w:val="24"/>
          <w:szCs w:val="24"/>
        </w:rPr>
        <w:t>(figura 8),</w:t>
      </w:r>
      <w:r w:rsidR="006C3A66" w:rsidRPr="00B34BF4">
        <w:rPr>
          <w:rFonts w:ascii="Times New Roman" w:hAnsi="Times New Roman" w:cs="Times New Roman"/>
          <w:sz w:val="24"/>
          <w:szCs w:val="24"/>
        </w:rPr>
        <w:t xml:space="preserve"> </w:t>
      </w:r>
      <w:r w:rsidRPr="00B34BF4">
        <w:rPr>
          <w:rFonts w:ascii="Times New Roman" w:hAnsi="Times New Roman" w:cs="Times New Roman"/>
          <w:sz w:val="24"/>
          <w:szCs w:val="24"/>
        </w:rPr>
        <w:t xml:space="preserve">al </w:t>
      </w:r>
      <w:r w:rsidR="008426E5" w:rsidRPr="00B34BF4">
        <w:rPr>
          <w:rFonts w:ascii="Times New Roman" w:hAnsi="Times New Roman" w:cs="Times New Roman"/>
          <w:sz w:val="24"/>
          <w:szCs w:val="24"/>
        </w:rPr>
        <w:t>Personal Administrativo</w:t>
      </w:r>
      <w:r w:rsidR="008426E5">
        <w:rPr>
          <w:rFonts w:ascii="Times New Roman" w:hAnsi="Times New Roman" w:cs="Times New Roman"/>
          <w:sz w:val="24"/>
          <w:szCs w:val="24"/>
        </w:rPr>
        <w:t xml:space="preserve"> </w:t>
      </w:r>
      <w:r w:rsidR="006C3A66">
        <w:rPr>
          <w:rFonts w:ascii="Times New Roman" w:hAnsi="Times New Roman" w:cs="Times New Roman"/>
          <w:sz w:val="24"/>
          <w:szCs w:val="24"/>
        </w:rPr>
        <w:t>(figura 9)</w:t>
      </w:r>
      <w:r w:rsidRPr="00B34BF4">
        <w:rPr>
          <w:rFonts w:ascii="Times New Roman" w:hAnsi="Times New Roman" w:cs="Times New Roman"/>
          <w:sz w:val="24"/>
          <w:szCs w:val="24"/>
        </w:rPr>
        <w:t xml:space="preserve">, </w:t>
      </w:r>
      <w:r w:rsidR="008426E5">
        <w:rPr>
          <w:rFonts w:ascii="Times New Roman" w:hAnsi="Times New Roman" w:cs="Times New Roman"/>
          <w:sz w:val="24"/>
          <w:szCs w:val="24"/>
        </w:rPr>
        <w:t>los Estudiantes de P</w:t>
      </w:r>
      <w:r w:rsidRPr="00B34BF4">
        <w:rPr>
          <w:rFonts w:ascii="Times New Roman" w:hAnsi="Times New Roman" w:cs="Times New Roman"/>
          <w:sz w:val="24"/>
          <w:szCs w:val="24"/>
        </w:rPr>
        <w:t>regrado</w:t>
      </w:r>
      <w:r w:rsidR="006C3A66">
        <w:rPr>
          <w:rFonts w:ascii="Times New Roman" w:hAnsi="Times New Roman" w:cs="Times New Roman"/>
          <w:sz w:val="24"/>
          <w:szCs w:val="24"/>
        </w:rPr>
        <w:t xml:space="preserve"> (figura 10)</w:t>
      </w:r>
      <w:r w:rsidR="008426E5">
        <w:rPr>
          <w:rFonts w:ascii="Times New Roman" w:hAnsi="Times New Roman" w:cs="Times New Roman"/>
          <w:sz w:val="24"/>
          <w:szCs w:val="24"/>
        </w:rPr>
        <w:t xml:space="preserve"> y de P</w:t>
      </w:r>
      <w:r w:rsidRPr="00B34BF4">
        <w:rPr>
          <w:rFonts w:ascii="Times New Roman" w:hAnsi="Times New Roman" w:cs="Times New Roman"/>
          <w:sz w:val="24"/>
          <w:szCs w:val="24"/>
        </w:rPr>
        <w:t>ostgrado</w:t>
      </w:r>
      <w:r w:rsidR="006C3A66">
        <w:rPr>
          <w:rFonts w:ascii="Times New Roman" w:hAnsi="Times New Roman" w:cs="Times New Roman"/>
          <w:sz w:val="24"/>
          <w:szCs w:val="24"/>
        </w:rPr>
        <w:t xml:space="preserve"> (figura 11),</w:t>
      </w:r>
      <w:r w:rsidR="00191316" w:rsidRPr="00B34BF4">
        <w:rPr>
          <w:rFonts w:ascii="Times New Roman" w:hAnsi="Times New Roman" w:cs="Times New Roman"/>
          <w:sz w:val="24"/>
          <w:szCs w:val="24"/>
        </w:rPr>
        <w:t xml:space="preserve"> </w:t>
      </w:r>
      <w:r w:rsidR="00FC6515">
        <w:rPr>
          <w:rFonts w:ascii="Times New Roman" w:hAnsi="Times New Roman" w:cs="Times New Roman"/>
          <w:sz w:val="24"/>
          <w:szCs w:val="24"/>
        </w:rPr>
        <w:t xml:space="preserve">y según los datos de la tabla 3, </w:t>
      </w:r>
      <w:r w:rsidR="00191316" w:rsidRPr="00B34BF4">
        <w:rPr>
          <w:rFonts w:ascii="Times New Roman" w:hAnsi="Times New Roman" w:cs="Times New Roman"/>
          <w:sz w:val="24"/>
          <w:szCs w:val="24"/>
        </w:rPr>
        <w:t>se e</w:t>
      </w:r>
      <w:r w:rsidR="006C3A66">
        <w:rPr>
          <w:rFonts w:ascii="Times New Roman" w:hAnsi="Times New Roman" w:cs="Times New Roman"/>
          <w:sz w:val="24"/>
          <w:szCs w:val="24"/>
        </w:rPr>
        <w:t>videncia có</w:t>
      </w:r>
      <w:r w:rsidR="00EF5367">
        <w:rPr>
          <w:rFonts w:ascii="Times New Roman" w:hAnsi="Times New Roman" w:cs="Times New Roman"/>
          <w:sz w:val="24"/>
          <w:szCs w:val="24"/>
        </w:rPr>
        <w:t>mo</w:t>
      </w:r>
      <w:r w:rsidR="00FC6515">
        <w:rPr>
          <w:rFonts w:ascii="Times New Roman" w:hAnsi="Times New Roman" w:cs="Times New Roman"/>
          <w:sz w:val="24"/>
          <w:szCs w:val="24"/>
        </w:rPr>
        <w:t xml:space="preserve"> la mayoría de las personas  califican con completamente de acuerdo y de acuerdo, </w:t>
      </w:r>
      <w:r w:rsidR="00EF5367">
        <w:rPr>
          <w:rFonts w:ascii="Times New Roman" w:hAnsi="Times New Roman" w:cs="Times New Roman"/>
          <w:sz w:val="24"/>
          <w:szCs w:val="24"/>
        </w:rPr>
        <w:t xml:space="preserve"> la imagen que</w:t>
      </w:r>
      <w:r w:rsidR="00191316" w:rsidRPr="00B34BF4">
        <w:rPr>
          <w:rFonts w:ascii="Times New Roman" w:hAnsi="Times New Roman" w:cs="Times New Roman"/>
          <w:sz w:val="24"/>
          <w:szCs w:val="24"/>
        </w:rPr>
        <w:t xml:space="preserve"> tienen de la UCO  como un actor estratégico en el desarrollo de la </w:t>
      </w:r>
      <w:r w:rsidR="00EF5367" w:rsidRPr="00B34BF4">
        <w:rPr>
          <w:rFonts w:ascii="Times New Roman" w:hAnsi="Times New Roman" w:cs="Times New Roman"/>
          <w:sz w:val="24"/>
          <w:szCs w:val="24"/>
        </w:rPr>
        <w:t>región</w:t>
      </w:r>
      <w:r w:rsidR="00191316" w:rsidRPr="00B34BF4">
        <w:rPr>
          <w:rFonts w:ascii="Times New Roman" w:hAnsi="Times New Roman" w:cs="Times New Roman"/>
          <w:sz w:val="24"/>
          <w:szCs w:val="24"/>
        </w:rPr>
        <w:t>.</w:t>
      </w:r>
    </w:p>
    <w:p w:rsidR="00B13C76" w:rsidRDefault="00B13C76" w:rsidP="006C3A66">
      <w:pPr>
        <w:spacing w:after="0" w:line="360" w:lineRule="auto"/>
        <w:jc w:val="both"/>
        <w:rPr>
          <w:rFonts w:ascii="Times New Roman" w:hAnsi="Times New Roman" w:cs="Times New Roman"/>
          <w:sz w:val="24"/>
          <w:szCs w:val="24"/>
        </w:rPr>
      </w:pPr>
    </w:p>
    <w:p w:rsidR="00B13C76" w:rsidRDefault="00FC6515" w:rsidP="006C3A6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Tabla 3. </w:t>
      </w:r>
    </w:p>
    <w:tbl>
      <w:tblPr>
        <w:tblStyle w:val="Tablaconcuadrcula"/>
        <w:tblW w:w="9709" w:type="dxa"/>
        <w:tblInd w:w="38" w:type="dxa"/>
        <w:tblLook w:val="04A0" w:firstRow="1" w:lastRow="0" w:firstColumn="1" w:lastColumn="0" w:noHBand="0" w:noVBand="1"/>
      </w:tblPr>
      <w:tblGrid>
        <w:gridCol w:w="3331"/>
        <w:gridCol w:w="1417"/>
        <w:gridCol w:w="1701"/>
        <w:gridCol w:w="1418"/>
        <w:gridCol w:w="1842"/>
      </w:tblGrid>
      <w:tr w:rsidR="00B13C76" w:rsidTr="00FB7D78">
        <w:tc>
          <w:tcPr>
            <w:tcW w:w="3331" w:type="dxa"/>
          </w:tcPr>
          <w:p w:rsidR="00B13C76" w:rsidRDefault="00B13C76" w:rsidP="006C3A66">
            <w:pPr>
              <w:spacing w:line="360" w:lineRule="auto"/>
              <w:jc w:val="both"/>
              <w:rPr>
                <w:rFonts w:ascii="Times New Roman" w:hAnsi="Times New Roman" w:cs="Times New Roman"/>
                <w:sz w:val="24"/>
                <w:szCs w:val="24"/>
              </w:rPr>
            </w:pPr>
          </w:p>
        </w:tc>
        <w:tc>
          <w:tcPr>
            <w:tcW w:w="1417" w:type="dxa"/>
          </w:tcPr>
          <w:p w:rsidR="00B13C76" w:rsidRDefault="00B13C76"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Directivos</w:t>
            </w:r>
            <w:r w:rsidR="00737758">
              <w:rPr>
                <w:rFonts w:ascii="Times New Roman" w:hAnsi="Times New Roman" w:cs="Times New Roman"/>
                <w:sz w:val="24"/>
                <w:szCs w:val="24"/>
              </w:rPr>
              <w:t xml:space="preserve"> Académicos</w:t>
            </w:r>
          </w:p>
        </w:tc>
        <w:tc>
          <w:tcPr>
            <w:tcW w:w="1701" w:type="dxa"/>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Personal Administrativo</w:t>
            </w:r>
          </w:p>
        </w:tc>
        <w:tc>
          <w:tcPr>
            <w:tcW w:w="1418" w:type="dxa"/>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Estudiantes Pregrado</w:t>
            </w:r>
          </w:p>
        </w:tc>
        <w:tc>
          <w:tcPr>
            <w:tcW w:w="1842" w:type="dxa"/>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Estudiantes Postgrado</w:t>
            </w:r>
          </w:p>
        </w:tc>
      </w:tr>
      <w:tr w:rsidR="00B13C76" w:rsidTr="00FB7D78">
        <w:tc>
          <w:tcPr>
            <w:tcW w:w="3331" w:type="dxa"/>
          </w:tcPr>
          <w:p w:rsidR="00B13C76" w:rsidRDefault="00737758" w:rsidP="006C3A66">
            <w:pPr>
              <w:spacing w:line="360" w:lineRule="auto"/>
              <w:jc w:val="both"/>
              <w:rPr>
                <w:rFonts w:ascii="Times New Roman" w:hAnsi="Times New Roman" w:cs="Times New Roman"/>
                <w:sz w:val="24"/>
                <w:szCs w:val="24"/>
              </w:rPr>
            </w:pPr>
            <w:r>
              <w:rPr>
                <w:rFonts w:ascii="Times New Roman" w:hAnsi="Times New Roman" w:cs="Times New Roman"/>
                <w:sz w:val="24"/>
                <w:szCs w:val="24"/>
              </w:rPr>
              <w:t>Completamente de acuerdo y de acuerdo</w:t>
            </w:r>
          </w:p>
        </w:tc>
        <w:tc>
          <w:tcPr>
            <w:tcW w:w="1417"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701"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97%</w:t>
            </w:r>
          </w:p>
        </w:tc>
        <w:tc>
          <w:tcPr>
            <w:tcW w:w="1418"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1842"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B13C76" w:rsidTr="00FB7D78">
        <w:tc>
          <w:tcPr>
            <w:tcW w:w="3331" w:type="dxa"/>
          </w:tcPr>
          <w:p w:rsidR="00B13C76" w:rsidRDefault="00737758" w:rsidP="006C3A66">
            <w:pPr>
              <w:spacing w:line="360" w:lineRule="auto"/>
              <w:jc w:val="both"/>
              <w:rPr>
                <w:rFonts w:ascii="Times New Roman" w:hAnsi="Times New Roman" w:cs="Times New Roman"/>
                <w:sz w:val="24"/>
                <w:szCs w:val="24"/>
              </w:rPr>
            </w:pPr>
            <w:r>
              <w:rPr>
                <w:rFonts w:ascii="Times New Roman" w:hAnsi="Times New Roman" w:cs="Times New Roman"/>
                <w:sz w:val="24"/>
                <w:szCs w:val="24"/>
              </w:rPr>
              <w:t>Completamente en desacuerdo y en desacuerdo</w:t>
            </w:r>
          </w:p>
        </w:tc>
        <w:tc>
          <w:tcPr>
            <w:tcW w:w="1417"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42"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13C76" w:rsidTr="00FB7D78">
        <w:tc>
          <w:tcPr>
            <w:tcW w:w="3331" w:type="dxa"/>
          </w:tcPr>
          <w:p w:rsidR="00B13C76" w:rsidRDefault="00737758" w:rsidP="006C3A66">
            <w:pPr>
              <w:spacing w:line="360" w:lineRule="auto"/>
              <w:jc w:val="both"/>
              <w:rPr>
                <w:rFonts w:ascii="Times New Roman" w:hAnsi="Times New Roman" w:cs="Times New Roman"/>
                <w:sz w:val="24"/>
                <w:szCs w:val="24"/>
              </w:rPr>
            </w:pPr>
            <w:r>
              <w:rPr>
                <w:rFonts w:ascii="Times New Roman" w:hAnsi="Times New Roman" w:cs="Times New Roman"/>
                <w:sz w:val="24"/>
                <w:szCs w:val="24"/>
              </w:rPr>
              <w:t>Neutro</w:t>
            </w:r>
          </w:p>
        </w:tc>
        <w:tc>
          <w:tcPr>
            <w:tcW w:w="1417" w:type="dxa"/>
            <w:vAlign w:val="center"/>
          </w:tcPr>
          <w:p w:rsidR="00B13C76" w:rsidRDefault="00B13C76" w:rsidP="00737758">
            <w:pPr>
              <w:spacing w:line="360" w:lineRule="auto"/>
              <w:jc w:val="center"/>
              <w:rPr>
                <w:rFonts w:ascii="Times New Roman" w:hAnsi="Times New Roman" w:cs="Times New Roman"/>
                <w:sz w:val="24"/>
                <w:szCs w:val="24"/>
              </w:rPr>
            </w:pPr>
          </w:p>
        </w:tc>
        <w:tc>
          <w:tcPr>
            <w:tcW w:w="1701"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42" w:type="dxa"/>
            <w:vAlign w:val="center"/>
          </w:tcPr>
          <w:p w:rsidR="00B13C76" w:rsidRDefault="00737758" w:rsidP="00737758">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13C76" w:rsidRDefault="00B13C76" w:rsidP="006C3A66">
      <w:pPr>
        <w:spacing w:after="0" w:line="360" w:lineRule="auto"/>
        <w:jc w:val="both"/>
        <w:rPr>
          <w:rFonts w:ascii="Times New Roman" w:hAnsi="Times New Roman" w:cs="Times New Roman"/>
          <w:sz w:val="24"/>
          <w:szCs w:val="24"/>
        </w:rPr>
      </w:pPr>
    </w:p>
    <w:p w:rsidR="00471490" w:rsidRDefault="00471490" w:rsidP="008426E5">
      <w:pPr>
        <w:spacing w:after="0" w:line="360" w:lineRule="auto"/>
        <w:jc w:val="both"/>
        <w:rPr>
          <w:rFonts w:ascii="Times New Roman" w:hAnsi="Times New Roman" w:cs="Times New Roman"/>
          <w:i/>
          <w:sz w:val="24"/>
          <w:szCs w:val="24"/>
        </w:rPr>
      </w:pPr>
      <w:r>
        <w:rPr>
          <w:noProof/>
          <w:lang w:eastAsia="es-CO"/>
        </w:rPr>
        <w:drawing>
          <wp:inline distT="0" distB="0" distL="0" distR="0" wp14:anchorId="4183C0AD" wp14:editId="2D7CCF00">
            <wp:extent cx="5460521" cy="2743200"/>
            <wp:effectExtent l="0" t="0" r="6985"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426E5" w:rsidRDefault="008426E5" w:rsidP="008426E5">
      <w:pPr>
        <w:spacing w:after="0" w:line="360" w:lineRule="auto"/>
        <w:jc w:val="both"/>
        <w:rPr>
          <w:rFonts w:ascii="Times New Roman" w:hAnsi="Times New Roman" w:cs="Times New Roman"/>
          <w:sz w:val="24"/>
          <w:szCs w:val="24"/>
        </w:rPr>
      </w:pPr>
      <w:r w:rsidRPr="006C3A66">
        <w:rPr>
          <w:rFonts w:ascii="Times New Roman" w:hAnsi="Times New Roman" w:cs="Times New Roman"/>
          <w:i/>
          <w:sz w:val="24"/>
          <w:szCs w:val="24"/>
        </w:rPr>
        <w:t xml:space="preserve">Figura </w:t>
      </w:r>
      <w:r>
        <w:rPr>
          <w:rFonts w:ascii="Times New Roman" w:hAnsi="Times New Roman" w:cs="Times New Roman"/>
          <w:i/>
          <w:sz w:val="24"/>
          <w:szCs w:val="24"/>
        </w:rPr>
        <w:t>8</w:t>
      </w:r>
      <w:r>
        <w:rPr>
          <w:rFonts w:ascii="Times New Roman" w:hAnsi="Times New Roman" w:cs="Times New Roman"/>
          <w:sz w:val="24"/>
          <w:szCs w:val="24"/>
        </w:rPr>
        <w:t xml:space="preserve">. Percepción de los </w:t>
      </w:r>
      <w:r w:rsidRPr="00B34BF4">
        <w:rPr>
          <w:rFonts w:ascii="Times New Roman" w:hAnsi="Times New Roman" w:cs="Times New Roman"/>
          <w:sz w:val="24"/>
          <w:szCs w:val="24"/>
        </w:rPr>
        <w:t>Directivos Académicos</w:t>
      </w:r>
      <w:r>
        <w:rPr>
          <w:rFonts w:ascii="Times New Roman" w:hAnsi="Times New Roman" w:cs="Times New Roman"/>
          <w:sz w:val="24"/>
          <w:szCs w:val="24"/>
        </w:rPr>
        <w:t xml:space="preserve"> sobre la Universidad como actor estratégico del desarrollo de la región.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8426E5" w:rsidRDefault="008426E5" w:rsidP="006C3A66">
      <w:pPr>
        <w:spacing w:after="0" w:line="360" w:lineRule="auto"/>
        <w:jc w:val="both"/>
        <w:rPr>
          <w:rFonts w:ascii="Times New Roman" w:hAnsi="Times New Roman" w:cs="Times New Roman"/>
          <w:sz w:val="24"/>
          <w:szCs w:val="24"/>
        </w:rPr>
      </w:pPr>
    </w:p>
    <w:p w:rsidR="00471490" w:rsidRDefault="00471490" w:rsidP="006C3A66">
      <w:pPr>
        <w:spacing w:after="0" w:line="360" w:lineRule="auto"/>
        <w:jc w:val="both"/>
        <w:rPr>
          <w:rFonts w:ascii="Times New Roman" w:hAnsi="Times New Roman" w:cs="Times New Roman"/>
          <w:i/>
          <w:sz w:val="24"/>
          <w:szCs w:val="24"/>
        </w:rPr>
      </w:pPr>
    </w:p>
    <w:p w:rsidR="00471490" w:rsidRDefault="00914184" w:rsidP="006C3A66">
      <w:pPr>
        <w:spacing w:after="0" w:line="360" w:lineRule="auto"/>
        <w:jc w:val="both"/>
        <w:rPr>
          <w:rFonts w:ascii="Times New Roman" w:hAnsi="Times New Roman" w:cs="Times New Roman"/>
          <w:i/>
          <w:sz w:val="24"/>
          <w:szCs w:val="24"/>
        </w:rPr>
      </w:pPr>
      <w:r>
        <w:rPr>
          <w:noProof/>
          <w:lang w:eastAsia="es-CO"/>
        </w:rPr>
        <w:drawing>
          <wp:inline distT="0" distB="0" distL="0" distR="0" wp14:anchorId="255FD8BC" wp14:editId="4FD875F1">
            <wp:extent cx="5762445" cy="2743200"/>
            <wp:effectExtent l="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C3A66" w:rsidRDefault="006C3A66" w:rsidP="006C3A66">
      <w:pPr>
        <w:spacing w:after="0" w:line="360" w:lineRule="auto"/>
        <w:jc w:val="both"/>
        <w:rPr>
          <w:rFonts w:ascii="Times New Roman" w:hAnsi="Times New Roman" w:cs="Times New Roman"/>
          <w:sz w:val="24"/>
          <w:szCs w:val="24"/>
        </w:rPr>
      </w:pPr>
      <w:r w:rsidRPr="006C3A66">
        <w:rPr>
          <w:rFonts w:ascii="Times New Roman" w:hAnsi="Times New Roman" w:cs="Times New Roman"/>
          <w:i/>
          <w:sz w:val="24"/>
          <w:szCs w:val="24"/>
        </w:rPr>
        <w:t>Figura 9</w:t>
      </w:r>
      <w:r>
        <w:rPr>
          <w:rFonts w:ascii="Times New Roman" w:hAnsi="Times New Roman" w:cs="Times New Roman"/>
          <w:sz w:val="24"/>
          <w:szCs w:val="24"/>
        </w:rPr>
        <w:t xml:space="preserve">. Percepción del Personal Administrativo sobre la Universidad como actor estratégico del desarrollo de la región.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6C3A66" w:rsidRDefault="006C3A66" w:rsidP="006C3A66">
      <w:pPr>
        <w:spacing w:after="0" w:line="360" w:lineRule="auto"/>
        <w:jc w:val="both"/>
        <w:rPr>
          <w:rFonts w:ascii="Times New Roman" w:hAnsi="Times New Roman" w:cs="Times New Roman"/>
          <w:sz w:val="24"/>
          <w:szCs w:val="24"/>
        </w:rPr>
      </w:pPr>
    </w:p>
    <w:p w:rsidR="00CE7740" w:rsidRDefault="00CE7740" w:rsidP="006C3A66">
      <w:pPr>
        <w:spacing w:after="0" w:line="360" w:lineRule="auto"/>
        <w:jc w:val="both"/>
        <w:rPr>
          <w:rFonts w:ascii="Times New Roman" w:hAnsi="Times New Roman" w:cs="Times New Roman"/>
          <w:i/>
          <w:sz w:val="24"/>
          <w:szCs w:val="24"/>
        </w:rPr>
      </w:pPr>
    </w:p>
    <w:p w:rsidR="00CE7740" w:rsidRDefault="00CE7740" w:rsidP="006C3A66">
      <w:pPr>
        <w:spacing w:after="0" w:line="360" w:lineRule="auto"/>
        <w:jc w:val="both"/>
        <w:rPr>
          <w:rFonts w:ascii="Times New Roman" w:hAnsi="Times New Roman" w:cs="Times New Roman"/>
          <w:i/>
          <w:sz w:val="24"/>
          <w:szCs w:val="24"/>
        </w:rPr>
      </w:pPr>
      <w:r>
        <w:rPr>
          <w:noProof/>
          <w:lang w:eastAsia="es-CO"/>
        </w:rPr>
        <w:drawing>
          <wp:inline distT="0" distB="0" distL="0" distR="0" wp14:anchorId="5984E74F" wp14:editId="5F8DBE40">
            <wp:extent cx="5796951" cy="2743200"/>
            <wp:effectExtent l="0" t="0" r="13335" b="0"/>
            <wp:docPr id="23" name="Gráfico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C3A66" w:rsidRDefault="006C3A66" w:rsidP="006C3A66">
      <w:pPr>
        <w:spacing w:after="0" w:line="360" w:lineRule="auto"/>
        <w:jc w:val="both"/>
        <w:rPr>
          <w:rFonts w:ascii="Times New Roman" w:hAnsi="Times New Roman" w:cs="Times New Roman"/>
          <w:sz w:val="24"/>
          <w:szCs w:val="24"/>
        </w:rPr>
      </w:pPr>
      <w:r w:rsidRPr="006C3A66">
        <w:rPr>
          <w:rFonts w:ascii="Times New Roman" w:hAnsi="Times New Roman" w:cs="Times New Roman"/>
          <w:i/>
          <w:sz w:val="24"/>
          <w:szCs w:val="24"/>
        </w:rPr>
        <w:t xml:space="preserve">Figura </w:t>
      </w:r>
      <w:r>
        <w:rPr>
          <w:rFonts w:ascii="Times New Roman" w:hAnsi="Times New Roman" w:cs="Times New Roman"/>
          <w:i/>
          <w:sz w:val="24"/>
          <w:szCs w:val="24"/>
        </w:rPr>
        <w:t>10</w:t>
      </w:r>
      <w:r>
        <w:rPr>
          <w:rFonts w:ascii="Times New Roman" w:hAnsi="Times New Roman" w:cs="Times New Roman"/>
          <w:sz w:val="24"/>
          <w:szCs w:val="24"/>
        </w:rPr>
        <w:t xml:space="preserve">. Percepción de los Estudiantes de Pregrado sobre la Universidad como actor estratégico del desarrollo de la región.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6C3A66" w:rsidRDefault="006C3A66" w:rsidP="006C3A66">
      <w:pPr>
        <w:spacing w:after="0" w:line="360" w:lineRule="auto"/>
        <w:jc w:val="both"/>
        <w:rPr>
          <w:rFonts w:ascii="Times New Roman" w:hAnsi="Times New Roman" w:cs="Times New Roman"/>
          <w:sz w:val="24"/>
          <w:szCs w:val="24"/>
        </w:rPr>
      </w:pPr>
    </w:p>
    <w:p w:rsidR="006C3A66" w:rsidRPr="00B34BF4" w:rsidRDefault="006C3A66" w:rsidP="006C3A66">
      <w:pPr>
        <w:spacing w:after="0" w:line="360" w:lineRule="auto"/>
        <w:jc w:val="both"/>
        <w:rPr>
          <w:rFonts w:ascii="Times New Roman" w:hAnsi="Times New Roman" w:cs="Times New Roman"/>
          <w:sz w:val="24"/>
          <w:szCs w:val="24"/>
        </w:rPr>
      </w:pPr>
    </w:p>
    <w:p w:rsidR="00CE7740" w:rsidRDefault="00CE7740" w:rsidP="006C3A66">
      <w:pPr>
        <w:spacing w:after="0" w:line="360" w:lineRule="auto"/>
        <w:jc w:val="both"/>
        <w:rPr>
          <w:rFonts w:ascii="Times New Roman" w:hAnsi="Times New Roman" w:cs="Times New Roman"/>
          <w:i/>
          <w:sz w:val="24"/>
          <w:szCs w:val="24"/>
        </w:rPr>
      </w:pPr>
    </w:p>
    <w:p w:rsidR="00CE7740" w:rsidRDefault="00CE7740" w:rsidP="006C3A66">
      <w:pPr>
        <w:spacing w:after="0" w:line="360" w:lineRule="auto"/>
        <w:jc w:val="both"/>
        <w:rPr>
          <w:rFonts w:ascii="Times New Roman" w:hAnsi="Times New Roman" w:cs="Times New Roman"/>
          <w:i/>
          <w:sz w:val="24"/>
          <w:szCs w:val="24"/>
        </w:rPr>
      </w:pPr>
      <w:r>
        <w:rPr>
          <w:noProof/>
          <w:lang w:eastAsia="es-CO"/>
        </w:rPr>
        <w:drawing>
          <wp:inline distT="0" distB="0" distL="0" distR="0" wp14:anchorId="4D0EE607" wp14:editId="17DE3B85">
            <wp:extent cx="5693434" cy="2743200"/>
            <wp:effectExtent l="0" t="0" r="254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C3A66" w:rsidRDefault="006C3A66" w:rsidP="006C3A66">
      <w:pPr>
        <w:spacing w:after="0" w:line="360" w:lineRule="auto"/>
        <w:jc w:val="both"/>
        <w:rPr>
          <w:rFonts w:ascii="Times New Roman" w:hAnsi="Times New Roman" w:cs="Times New Roman"/>
          <w:sz w:val="24"/>
          <w:szCs w:val="24"/>
        </w:rPr>
      </w:pPr>
      <w:r w:rsidRPr="006C3A66">
        <w:rPr>
          <w:rFonts w:ascii="Times New Roman" w:hAnsi="Times New Roman" w:cs="Times New Roman"/>
          <w:i/>
          <w:sz w:val="24"/>
          <w:szCs w:val="24"/>
        </w:rPr>
        <w:t xml:space="preserve">Figura </w:t>
      </w:r>
      <w:r>
        <w:rPr>
          <w:rFonts w:ascii="Times New Roman" w:hAnsi="Times New Roman" w:cs="Times New Roman"/>
          <w:i/>
          <w:sz w:val="24"/>
          <w:szCs w:val="24"/>
        </w:rPr>
        <w:t>11</w:t>
      </w:r>
      <w:r>
        <w:rPr>
          <w:rFonts w:ascii="Times New Roman" w:hAnsi="Times New Roman" w:cs="Times New Roman"/>
          <w:sz w:val="24"/>
          <w:szCs w:val="24"/>
        </w:rPr>
        <w:t xml:space="preserve">. Percepción de los Estudiantes de Posgrado sobre la Universidad como actor estratégico del desarrollo de la región.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FB0AA2" w:rsidRPr="00B34BF4" w:rsidRDefault="00FB0AA2" w:rsidP="006C3A66">
      <w:pPr>
        <w:spacing w:after="0" w:line="360" w:lineRule="auto"/>
        <w:rPr>
          <w:rFonts w:ascii="Times New Roman" w:hAnsi="Times New Roman" w:cs="Times New Roman"/>
          <w:sz w:val="24"/>
          <w:szCs w:val="24"/>
        </w:rPr>
      </w:pPr>
    </w:p>
    <w:p w:rsidR="004E401B" w:rsidRPr="00B34BF4" w:rsidRDefault="004E401B" w:rsidP="00FB0AA2">
      <w:pPr>
        <w:spacing w:after="0" w:line="360" w:lineRule="auto"/>
        <w:ind w:left="360"/>
        <w:jc w:val="center"/>
        <w:rPr>
          <w:rFonts w:ascii="Times New Roman" w:hAnsi="Times New Roman" w:cs="Times New Roman"/>
          <w:sz w:val="24"/>
          <w:szCs w:val="24"/>
        </w:rPr>
      </w:pPr>
    </w:p>
    <w:p w:rsidR="004E401B" w:rsidRDefault="002271E4" w:rsidP="006C3A66">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shd w:val="clear" w:color="auto" w:fill="FFFFFF" w:themeFill="background1"/>
        </w:rPr>
        <w:t>De acuerdo al</w:t>
      </w:r>
      <w:r w:rsidR="004E401B" w:rsidRPr="00B34BF4">
        <w:rPr>
          <w:rFonts w:ascii="Times New Roman" w:hAnsi="Times New Roman" w:cs="Times New Roman"/>
          <w:sz w:val="24"/>
          <w:szCs w:val="24"/>
          <w:shd w:val="clear" w:color="auto" w:fill="FFFFFF" w:themeFill="background1"/>
        </w:rPr>
        <w:t xml:space="preserve"> </w:t>
      </w:r>
      <w:r w:rsidR="004E401B" w:rsidRPr="00B34BF4">
        <w:rPr>
          <w:rFonts w:ascii="Times New Roman" w:hAnsi="Times New Roman" w:cs="Times New Roman"/>
          <w:i/>
          <w:sz w:val="24"/>
          <w:szCs w:val="24"/>
          <w:shd w:val="clear" w:color="auto" w:fill="FFFFFF" w:themeFill="background1"/>
        </w:rPr>
        <w:t>focus gr</w:t>
      </w:r>
      <w:r w:rsidR="006C3A66">
        <w:rPr>
          <w:rFonts w:ascii="Times New Roman" w:hAnsi="Times New Roman" w:cs="Times New Roman"/>
          <w:i/>
          <w:sz w:val="24"/>
          <w:szCs w:val="24"/>
          <w:shd w:val="clear" w:color="auto" w:fill="FFFFFF" w:themeFill="background1"/>
        </w:rPr>
        <w:t>o</w:t>
      </w:r>
      <w:r w:rsidR="004E401B" w:rsidRPr="00B34BF4">
        <w:rPr>
          <w:rFonts w:ascii="Times New Roman" w:hAnsi="Times New Roman" w:cs="Times New Roman"/>
          <w:i/>
          <w:sz w:val="24"/>
          <w:szCs w:val="24"/>
          <w:shd w:val="clear" w:color="auto" w:fill="FFFFFF" w:themeFill="background1"/>
        </w:rPr>
        <w:t>up</w:t>
      </w:r>
      <w:r w:rsidR="004E401B" w:rsidRPr="00B34BF4">
        <w:rPr>
          <w:rFonts w:ascii="Times New Roman" w:hAnsi="Times New Roman" w:cs="Times New Roman"/>
          <w:sz w:val="24"/>
          <w:szCs w:val="24"/>
          <w:shd w:val="clear" w:color="auto" w:fill="FFFFFF" w:themeFill="background1"/>
        </w:rPr>
        <w:t xml:space="preserve"> realizado con los empresarios</w:t>
      </w:r>
      <w:r w:rsidR="006C3A66">
        <w:rPr>
          <w:rFonts w:ascii="Times New Roman" w:hAnsi="Times New Roman" w:cs="Times New Roman"/>
          <w:sz w:val="24"/>
          <w:szCs w:val="24"/>
          <w:shd w:val="clear" w:color="auto" w:fill="FFFFFF" w:themeFill="background1"/>
        </w:rPr>
        <w:t>,</w:t>
      </w:r>
      <w:r w:rsidR="004E401B" w:rsidRPr="00B34BF4">
        <w:rPr>
          <w:rFonts w:ascii="Times New Roman" w:hAnsi="Times New Roman" w:cs="Times New Roman"/>
          <w:sz w:val="24"/>
          <w:szCs w:val="24"/>
          <w:shd w:val="clear" w:color="auto" w:fill="FFFFFF" w:themeFill="background1"/>
        </w:rPr>
        <w:t xml:space="preserve"> </w:t>
      </w:r>
      <w:r w:rsidR="00566EAB">
        <w:rPr>
          <w:rFonts w:ascii="Times New Roman" w:hAnsi="Times New Roman" w:cs="Times New Roman"/>
          <w:sz w:val="24"/>
          <w:szCs w:val="24"/>
          <w:shd w:val="clear" w:color="auto" w:fill="FFFFFF" w:themeFill="background1"/>
        </w:rPr>
        <w:t xml:space="preserve">el 02 de marzo de 2016, </w:t>
      </w:r>
      <w:r w:rsidR="004E401B" w:rsidRPr="00B34BF4">
        <w:rPr>
          <w:rFonts w:ascii="Times New Roman" w:hAnsi="Times New Roman" w:cs="Times New Roman"/>
          <w:sz w:val="24"/>
          <w:szCs w:val="24"/>
          <w:shd w:val="clear" w:color="auto" w:fill="FFFFFF" w:themeFill="background1"/>
        </w:rPr>
        <w:t>se encuentra que estos reconocen que la Uni</w:t>
      </w:r>
      <w:r w:rsidR="00B34BF4" w:rsidRPr="00B34BF4">
        <w:rPr>
          <w:rFonts w:ascii="Times New Roman" w:hAnsi="Times New Roman" w:cs="Times New Roman"/>
          <w:sz w:val="24"/>
          <w:szCs w:val="24"/>
          <w:shd w:val="clear" w:color="auto" w:fill="FFFFFF" w:themeFill="background1"/>
        </w:rPr>
        <w:t xml:space="preserve">versidad </w:t>
      </w:r>
      <w:r w:rsidR="00DC1882" w:rsidRPr="00B34BF4">
        <w:rPr>
          <w:rFonts w:ascii="Times New Roman" w:hAnsi="Times New Roman" w:cs="Times New Roman"/>
          <w:sz w:val="24"/>
          <w:szCs w:val="24"/>
          <w:shd w:val="clear" w:color="auto" w:fill="FFFFFF" w:themeFill="background1"/>
        </w:rPr>
        <w:t>está</w:t>
      </w:r>
      <w:r w:rsidR="00B34BF4" w:rsidRPr="00B34BF4">
        <w:rPr>
          <w:rFonts w:ascii="Times New Roman" w:hAnsi="Times New Roman" w:cs="Times New Roman"/>
          <w:sz w:val="24"/>
          <w:szCs w:val="24"/>
          <w:shd w:val="clear" w:color="auto" w:fill="FFFFFF" w:themeFill="background1"/>
        </w:rPr>
        <w:t xml:space="preserve"> pasando por </w:t>
      </w:r>
      <w:r w:rsidR="00DC1882" w:rsidRPr="00B34BF4">
        <w:rPr>
          <w:rFonts w:ascii="Times New Roman" w:hAnsi="Times New Roman" w:cs="Times New Roman"/>
          <w:sz w:val="24"/>
          <w:szCs w:val="24"/>
          <w:shd w:val="clear" w:color="auto" w:fill="FFFFFF" w:themeFill="background1"/>
        </w:rPr>
        <w:t>un buen</w:t>
      </w:r>
      <w:r w:rsidR="004E401B" w:rsidRPr="00B34BF4">
        <w:rPr>
          <w:rFonts w:ascii="Times New Roman" w:hAnsi="Times New Roman" w:cs="Times New Roman"/>
          <w:sz w:val="24"/>
          <w:szCs w:val="24"/>
          <w:shd w:val="clear" w:color="auto" w:fill="FFFFFF" w:themeFill="background1"/>
        </w:rPr>
        <w:t xml:space="preserve"> momento; existe presencia de la Universidad en la </w:t>
      </w:r>
      <w:r w:rsidR="008C0D0F" w:rsidRPr="00B34BF4">
        <w:rPr>
          <w:rFonts w:ascii="Times New Roman" w:hAnsi="Times New Roman" w:cs="Times New Roman"/>
          <w:sz w:val="24"/>
          <w:szCs w:val="24"/>
          <w:shd w:val="clear" w:color="auto" w:fill="FFFFFF" w:themeFill="background1"/>
        </w:rPr>
        <w:t>región</w:t>
      </w:r>
      <w:r w:rsidR="004E401B" w:rsidRPr="00B34BF4">
        <w:rPr>
          <w:rFonts w:ascii="Times New Roman" w:hAnsi="Times New Roman" w:cs="Times New Roman"/>
          <w:sz w:val="24"/>
          <w:szCs w:val="24"/>
          <w:shd w:val="clear" w:color="auto" w:fill="FFFFFF" w:themeFill="background1"/>
        </w:rPr>
        <w:t xml:space="preserve">, lo cual logra posicionarla con una marca propia, </w:t>
      </w:r>
      <w:r w:rsidR="00EA5665" w:rsidRPr="00B34BF4">
        <w:rPr>
          <w:rFonts w:ascii="Times New Roman" w:hAnsi="Times New Roman" w:cs="Times New Roman"/>
          <w:sz w:val="24"/>
          <w:szCs w:val="24"/>
          <w:shd w:val="clear" w:color="auto" w:fill="FFFFFF" w:themeFill="background1"/>
        </w:rPr>
        <w:t>diferenciándola</w:t>
      </w:r>
      <w:r w:rsidR="004E401B" w:rsidRPr="00B34BF4">
        <w:rPr>
          <w:rFonts w:ascii="Times New Roman" w:hAnsi="Times New Roman" w:cs="Times New Roman"/>
          <w:sz w:val="24"/>
          <w:szCs w:val="24"/>
          <w:shd w:val="clear" w:color="auto" w:fill="FFFFFF" w:themeFill="background1"/>
        </w:rPr>
        <w:t xml:space="preserve"> de otras instituciones de educación asentadas en la región. No o</w:t>
      </w:r>
      <w:r w:rsidR="00B34BF4" w:rsidRPr="00B34BF4">
        <w:rPr>
          <w:rFonts w:ascii="Times New Roman" w:hAnsi="Times New Roman" w:cs="Times New Roman"/>
          <w:sz w:val="24"/>
          <w:szCs w:val="24"/>
          <w:shd w:val="clear" w:color="auto" w:fill="FFFFFF" w:themeFill="background1"/>
        </w:rPr>
        <w:t>bstante, señalan que se debe vis</w:t>
      </w:r>
      <w:r w:rsidR="004E401B" w:rsidRPr="00B34BF4">
        <w:rPr>
          <w:rFonts w:ascii="Times New Roman" w:hAnsi="Times New Roman" w:cs="Times New Roman"/>
          <w:sz w:val="24"/>
          <w:szCs w:val="24"/>
          <w:shd w:val="clear" w:color="auto" w:fill="FFFFFF" w:themeFill="background1"/>
        </w:rPr>
        <w:t xml:space="preserve">ibilizar lo que hace en la </w:t>
      </w:r>
      <w:r w:rsidR="00DC1882" w:rsidRPr="00B34BF4">
        <w:rPr>
          <w:rFonts w:ascii="Times New Roman" w:hAnsi="Times New Roman" w:cs="Times New Roman"/>
          <w:sz w:val="24"/>
          <w:szCs w:val="24"/>
          <w:shd w:val="clear" w:color="auto" w:fill="FFFFFF" w:themeFill="background1"/>
        </w:rPr>
        <w:t>región</w:t>
      </w:r>
      <w:r w:rsidR="004E401B" w:rsidRPr="00B34BF4">
        <w:rPr>
          <w:rFonts w:ascii="Times New Roman" w:hAnsi="Times New Roman" w:cs="Times New Roman"/>
          <w:sz w:val="24"/>
          <w:szCs w:val="24"/>
          <w:shd w:val="clear" w:color="auto" w:fill="FFFFFF" w:themeFill="background1"/>
        </w:rPr>
        <w:t xml:space="preserve"> o en otros contextos. Por otro</w:t>
      </w:r>
      <w:r w:rsidR="004E401B" w:rsidRPr="00B34BF4">
        <w:rPr>
          <w:rFonts w:ascii="Times New Roman" w:hAnsi="Times New Roman" w:cs="Times New Roman"/>
          <w:sz w:val="24"/>
          <w:szCs w:val="24"/>
        </w:rPr>
        <w:t xml:space="preserve"> lado, los Egresados en el </w:t>
      </w:r>
      <w:r w:rsidR="004E401B" w:rsidRPr="00B34BF4">
        <w:rPr>
          <w:rFonts w:ascii="Times New Roman" w:hAnsi="Times New Roman" w:cs="Times New Roman"/>
          <w:i/>
          <w:sz w:val="24"/>
          <w:szCs w:val="24"/>
        </w:rPr>
        <w:t>focus gr</w:t>
      </w:r>
      <w:r w:rsidR="00FD0756">
        <w:rPr>
          <w:rFonts w:ascii="Times New Roman" w:hAnsi="Times New Roman" w:cs="Times New Roman"/>
          <w:i/>
          <w:sz w:val="24"/>
          <w:szCs w:val="24"/>
        </w:rPr>
        <w:t>o</w:t>
      </w:r>
      <w:r w:rsidR="004E401B" w:rsidRPr="00B34BF4">
        <w:rPr>
          <w:rFonts w:ascii="Times New Roman" w:hAnsi="Times New Roman" w:cs="Times New Roman"/>
          <w:i/>
          <w:sz w:val="24"/>
          <w:szCs w:val="24"/>
        </w:rPr>
        <w:t>up</w:t>
      </w:r>
      <w:r w:rsidR="004E401B" w:rsidRPr="00B34BF4">
        <w:rPr>
          <w:rFonts w:ascii="Times New Roman" w:hAnsi="Times New Roman" w:cs="Times New Roman"/>
          <w:sz w:val="24"/>
          <w:szCs w:val="24"/>
        </w:rPr>
        <w:t xml:space="preserve"> </w:t>
      </w:r>
      <w:r w:rsidR="00566EAB">
        <w:rPr>
          <w:rFonts w:ascii="Times New Roman" w:hAnsi="Times New Roman" w:cs="Times New Roman"/>
          <w:sz w:val="24"/>
          <w:szCs w:val="24"/>
        </w:rPr>
        <w:t xml:space="preserve">(febrero 25 de 2016), </w:t>
      </w:r>
      <w:r w:rsidR="004E401B" w:rsidRPr="00B34BF4">
        <w:rPr>
          <w:rFonts w:ascii="Times New Roman" w:hAnsi="Times New Roman" w:cs="Times New Roman"/>
          <w:sz w:val="24"/>
          <w:szCs w:val="24"/>
        </w:rPr>
        <w:t xml:space="preserve">manifiestan que la UCO es un actor estratégico en </w:t>
      </w:r>
      <w:r w:rsidR="00DC1882" w:rsidRPr="00B34BF4">
        <w:rPr>
          <w:rFonts w:ascii="Times New Roman" w:hAnsi="Times New Roman" w:cs="Times New Roman"/>
          <w:sz w:val="24"/>
          <w:szCs w:val="24"/>
        </w:rPr>
        <w:t>el desarrollo</w:t>
      </w:r>
      <w:r w:rsidR="00FD0756">
        <w:rPr>
          <w:rFonts w:ascii="Times New Roman" w:hAnsi="Times New Roman" w:cs="Times New Roman"/>
          <w:sz w:val="24"/>
          <w:szCs w:val="24"/>
        </w:rPr>
        <w:t xml:space="preserve"> no solo en el Oriente A</w:t>
      </w:r>
      <w:r w:rsidR="004E401B" w:rsidRPr="00B34BF4">
        <w:rPr>
          <w:rFonts w:ascii="Times New Roman" w:hAnsi="Times New Roman" w:cs="Times New Roman"/>
          <w:sz w:val="24"/>
          <w:szCs w:val="24"/>
        </w:rPr>
        <w:t xml:space="preserve">ntioqueño sino </w:t>
      </w:r>
      <w:r w:rsidR="00DC1882" w:rsidRPr="00B34BF4">
        <w:rPr>
          <w:rFonts w:ascii="Times New Roman" w:hAnsi="Times New Roman" w:cs="Times New Roman"/>
          <w:sz w:val="24"/>
          <w:szCs w:val="24"/>
        </w:rPr>
        <w:t>también</w:t>
      </w:r>
      <w:r w:rsidR="004E401B" w:rsidRPr="00B34BF4">
        <w:rPr>
          <w:rFonts w:ascii="Times New Roman" w:hAnsi="Times New Roman" w:cs="Times New Roman"/>
          <w:sz w:val="24"/>
          <w:szCs w:val="24"/>
        </w:rPr>
        <w:t xml:space="preserve"> en el país. Resaltan también la tarea de la UCO en tres aspectos fundamental</w:t>
      </w:r>
      <w:r w:rsidR="00FD0756">
        <w:rPr>
          <w:rFonts w:ascii="Times New Roman" w:hAnsi="Times New Roman" w:cs="Times New Roman"/>
          <w:sz w:val="24"/>
          <w:szCs w:val="24"/>
        </w:rPr>
        <w:t>es: l</w:t>
      </w:r>
      <w:r w:rsidR="004E401B" w:rsidRPr="00B34BF4">
        <w:rPr>
          <w:rFonts w:ascii="Times New Roman" w:hAnsi="Times New Roman" w:cs="Times New Roman"/>
          <w:sz w:val="24"/>
          <w:szCs w:val="24"/>
        </w:rPr>
        <w:t xml:space="preserve">o social, lo educativo y la </w:t>
      </w:r>
      <w:r w:rsidR="00DC1882" w:rsidRPr="00B34BF4">
        <w:rPr>
          <w:rFonts w:ascii="Times New Roman" w:hAnsi="Times New Roman" w:cs="Times New Roman"/>
          <w:sz w:val="24"/>
          <w:szCs w:val="24"/>
        </w:rPr>
        <w:t>inclusión</w:t>
      </w:r>
      <w:r w:rsidR="004E401B" w:rsidRPr="00B34BF4">
        <w:rPr>
          <w:rFonts w:ascii="Times New Roman" w:hAnsi="Times New Roman" w:cs="Times New Roman"/>
          <w:sz w:val="24"/>
          <w:szCs w:val="24"/>
        </w:rPr>
        <w:t xml:space="preserve"> de la población vulnerable a la propuesta formativa.</w:t>
      </w:r>
    </w:p>
    <w:p w:rsidR="00FD0756" w:rsidRDefault="00FD0756" w:rsidP="006C3A66">
      <w:pPr>
        <w:spacing w:after="0" w:line="360" w:lineRule="auto"/>
        <w:jc w:val="both"/>
        <w:rPr>
          <w:rFonts w:ascii="Times New Roman" w:hAnsi="Times New Roman" w:cs="Times New Roman"/>
          <w:sz w:val="24"/>
          <w:szCs w:val="24"/>
        </w:rPr>
      </w:pPr>
    </w:p>
    <w:p w:rsidR="00FD0756" w:rsidRDefault="00FD0756" w:rsidP="006C3A66">
      <w:pPr>
        <w:spacing w:after="0" w:line="360" w:lineRule="auto"/>
        <w:jc w:val="both"/>
        <w:rPr>
          <w:rFonts w:ascii="Times New Roman" w:hAnsi="Times New Roman" w:cs="Times New Roman"/>
          <w:sz w:val="24"/>
          <w:szCs w:val="24"/>
        </w:rPr>
      </w:pPr>
      <w:r w:rsidRPr="00FD0756">
        <w:rPr>
          <w:rFonts w:ascii="Times New Roman" w:hAnsi="Times New Roman" w:cs="Times New Roman"/>
          <w:sz w:val="24"/>
          <w:szCs w:val="24"/>
        </w:rPr>
        <w:t>Característica 2.</w:t>
      </w:r>
      <w:r w:rsidRPr="00B34BF4">
        <w:rPr>
          <w:rFonts w:ascii="Times New Roman" w:hAnsi="Times New Roman" w:cs="Times New Roman"/>
          <w:sz w:val="24"/>
          <w:szCs w:val="24"/>
        </w:rPr>
        <w:t xml:space="preserve"> Orientaciones y estrategias del P</w:t>
      </w:r>
      <w:r>
        <w:rPr>
          <w:rFonts w:ascii="Times New Roman" w:hAnsi="Times New Roman" w:cs="Times New Roman"/>
          <w:sz w:val="24"/>
          <w:szCs w:val="24"/>
        </w:rPr>
        <w:t>royecto Educativo Institucional.</w:t>
      </w:r>
    </w:p>
    <w:p w:rsidR="00FD0756" w:rsidRDefault="00FD0756" w:rsidP="006C3A66">
      <w:pPr>
        <w:spacing w:after="0" w:line="360" w:lineRule="auto"/>
        <w:jc w:val="both"/>
        <w:rPr>
          <w:rFonts w:ascii="Times New Roman" w:hAnsi="Times New Roman" w:cs="Times New Roman"/>
          <w:sz w:val="24"/>
          <w:szCs w:val="24"/>
        </w:rPr>
      </w:pPr>
    </w:p>
    <w:p w:rsidR="00FD0756" w:rsidRPr="00B34BF4" w:rsidRDefault="00FD0756" w:rsidP="006C3A66">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 xml:space="preserve">El Proyecto Educativo Institucional </w:t>
      </w:r>
      <w:r>
        <w:rPr>
          <w:rFonts w:ascii="Times New Roman" w:hAnsi="Times New Roman" w:cs="Times New Roman"/>
          <w:sz w:val="24"/>
          <w:szCs w:val="24"/>
        </w:rPr>
        <w:t>(</w:t>
      </w:r>
      <w:r w:rsidRPr="00B34BF4">
        <w:rPr>
          <w:rFonts w:ascii="Times New Roman" w:hAnsi="Times New Roman" w:cs="Times New Roman"/>
          <w:sz w:val="24"/>
          <w:szCs w:val="24"/>
        </w:rPr>
        <w:t>PEI</w:t>
      </w:r>
      <w:r>
        <w:rPr>
          <w:rFonts w:ascii="Times New Roman" w:hAnsi="Times New Roman" w:cs="Times New Roman"/>
          <w:sz w:val="24"/>
          <w:szCs w:val="24"/>
        </w:rPr>
        <w:t>)</w:t>
      </w:r>
      <w:r w:rsidRPr="00B34BF4">
        <w:rPr>
          <w:rFonts w:ascii="Times New Roman" w:hAnsi="Times New Roman" w:cs="Times New Roman"/>
          <w:sz w:val="24"/>
          <w:szCs w:val="24"/>
        </w:rPr>
        <w:t xml:space="preserve"> orienta la planeación, la administración, la evaluación y la autorregulación de las funcione</w:t>
      </w:r>
      <w:r>
        <w:rPr>
          <w:rFonts w:ascii="Times New Roman" w:hAnsi="Times New Roman" w:cs="Times New Roman"/>
          <w:sz w:val="24"/>
          <w:szCs w:val="24"/>
        </w:rPr>
        <w:t>s sustantivas y la manera como e</w:t>
      </w:r>
      <w:r w:rsidRPr="00B34BF4">
        <w:rPr>
          <w:rFonts w:ascii="Times New Roman" w:hAnsi="Times New Roman" w:cs="Times New Roman"/>
          <w:sz w:val="24"/>
          <w:szCs w:val="24"/>
        </w:rPr>
        <w:t>stas se articulan. Sirve como referencia fundamental en los procesos de toma de decisiones en materia de docencia, investigación, extensión o proyección social, así como para el desarrollo del bienestar institucional, la internacionalización y los recursos físicos y financieros.</w:t>
      </w:r>
    </w:p>
    <w:p w:rsidR="004E401B" w:rsidRDefault="004E401B" w:rsidP="004E401B">
      <w:pPr>
        <w:spacing w:after="0" w:line="360" w:lineRule="auto"/>
        <w:jc w:val="both"/>
        <w:rPr>
          <w:rFonts w:ascii="Times New Roman" w:hAnsi="Times New Roman" w:cs="Times New Roman"/>
          <w:sz w:val="24"/>
          <w:szCs w:val="24"/>
        </w:rPr>
      </w:pPr>
    </w:p>
    <w:p w:rsidR="00FD0756" w:rsidRPr="00FD0756" w:rsidRDefault="00FD0756" w:rsidP="00FD0756">
      <w:pPr>
        <w:pStyle w:val="Prrafodelista"/>
        <w:numPr>
          <w:ilvl w:val="0"/>
          <w:numId w:val="7"/>
        </w:numPr>
        <w:spacing w:after="0" w:line="360" w:lineRule="auto"/>
        <w:ind w:left="426"/>
        <w:jc w:val="both"/>
        <w:rPr>
          <w:rFonts w:ascii="Times New Roman" w:hAnsi="Times New Roman" w:cs="Times New Roman"/>
          <w:sz w:val="24"/>
          <w:szCs w:val="24"/>
        </w:rPr>
      </w:pPr>
      <w:r w:rsidRPr="00FD0756">
        <w:rPr>
          <w:rFonts w:ascii="Times New Roman" w:hAnsi="Times New Roman" w:cs="Times New Roman"/>
          <w:sz w:val="24"/>
          <w:szCs w:val="24"/>
        </w:rPr>
        <w:t>Orientaciones y estrategias del PEI para la planeación, organización, la toma de decisiones, la administración, evaluación y autorregulación de la docencia, investigación y extensión o proyección social, el bienestar, la internacionalización y los recursos físicos y financieros</w:t>
      </w:r>
    </w:p>
    <w:p w:rsidR="004E401B" w:rsidRPr="00B34BF4" w:rsidRDefault="004E401B" w:rsidP="004E401B">
      <w:pPr>
        <w:spacing w:after="0" w:line="360" w:lineRule="auto"/>
        <w:jc w:val="both"/>
        <w:rPr>
          <w:rFonts w:ascii="Times New Roman" w:hAnsi="Times New Roman" w:cs="Times New Roman"/>
          <w:sz w:val="24"/>
          <w:szCs w:val="24"/>
        </w:rPr>
      </w:pPr>
    </w:p>
    <w:p w:rsidR="004E401B" w:rsidRPr="00B34BF4" w:rsidRDefault="004E401B" w:rsidP="004E401B">
      <w:pPr>
        <w:spacing w:after="0" w:line="360" w:lineRule="auto"/>
        <w:jc w:val="both"/>
        <w:rPr>
          <w:rStyle w:val="A0"/>
          <w:rFonts w:ascii="Times New Roman" w:hAnsi="Times New Roman" w:cs="Times New Roman"/>
          <w:b w:val="0"/>
          <w:sz w:val="24"/>
          <w:szCs w:val="24"/>
        </w:rPr>
      </w:pPr>
      <w:r w:rsidRPr="00B34BF4">
        <w:rPr>
          <w:rFonts w:ascii="Times New Roman" w:hAnsi="Times New Roman" w:cs="Times New Roman"/>
          <w:sz w:val="24"/>
          <w:szCs w:val="24"/>
        </w:rPr>
        <w:t xml:space="preserve">Desde el PEI se hacen orientaciones y se instauran </w:t>
      </w:r>
      <w:r w:rsidR="00F818EC">
        <w:rPr>
          <w:rFonts w:ascii="Times New Roman" w:hAnsi="Times New Roman" w:cs="Times New Roman"/>
          <w:sz w:val="24"/>
          <w:szCs w:val="24"/>
        </w:rPr>
        <w:t>Macro</w:t>
      </w:r>
      <w:r w:rsidR="00F818EC" w:rsidRPr="00B34BF4">
        <w:rPr>
          <w:rFonts w:ascii="Times New Roman" w:hAnsi="Times New Roman" w:cs="Times New Roman"/>
          <w:sz w:val="24"/>
          <w:szCs w:val="24"/>
        </w:rPr>
        <w:t>políticas</w:t>
      </w:r>
      <w:r w:rsidRPr="00B34BF4">
        <w:rPr>
          <w:rFonts w:ascii="Times New Roman" w:hAnsi="Times New Roman" w:cs="Times New Roman"/>
          <w:sz w:val="24"/>
          <w:szCs w:val="24"/>
        </w:rPr>
        <w:t xml:space="preserve"> tendientes a establecer lineamientos relacionados con la planeación, organización y control de la Institución. En concordancia con esto, establece la </w:t>
      </w:r>
      <w:r w:rsidR="00DC1882" w:rsidRPr="00B34BF4">
        <w:rPr>
          <w:rFonts w:ascii="Times New Roman" w:hAnsi="Times New Roman" w:cs="Times New Roman"/>
          <w:sz w:val="24"/>
          <w:szCs w:val="24"/>
        </w:rPr>
        <w:t>macro política</w:t>
      </w:r>
      <w:r w:rsidRPr="00B34BF4">
        <w:rPr>
          <w:rFonts w:ascii="Times New Roman" w:hAnsi="Times New Roman" w:cs="Times New Roman"/>
          <w:sz w:val="24"/>
          <w:szCs w:val="24"/>
        </w:rPr>
        <w:t xml:space="preserve"> </w:t>
      </w:r>
      <w:r w:rsidRPr="00B34BF4">
        <w:rPr>
          <w:rStyle w:val="A0"/>
          <w:rFonts w:ascii="Times New Roman" w:hAnsi="Times New Roman" w:cs="Times New Roman"/>
          <w:b w:val="0"/>
          <w:i/>
          <w:sz w:val="24"/>
          <w:szCs w:val="24"/>
        </w:rPr>
        <w:t>Modernización académico administrativa y vigoriza</w:t>
      </w:r>
      <w:r w:rsidRPr="00B34BF4">
        <w:rPr>
          <w:rStyle w:val="A0"/>
          <w:rFonts w:ascii="Times New Roman" w:hAnsi="Times New Roman" w:cs="Times New Roman"/>
          <w:b w:val="0"/>
          <w:i/>
          <w:sz w:val="24"/>
          <w:szCs w:val="24"/>
        </w:rPr>
        <w:softHyphen/>
        <w:t>ci</w:t>
      </w:r>
      <w:r w:rsidR="00FD0756">
        <w:rPr>
          <w:rStyle w:val="A0"/>
          <w:rFonts w:ascii="Times New Roman" w:hAnsi="Times New Roman" w:cs="Times New Roman"/>
          <w:b w:val="0"/>
          <w:i/>
          <w:sz w:val="24"/>
          <w:szCs w:val="24"/>
        </w:rPr>
        <w:t>ón de la cultura organizacional</w:t>
      </w:r>
      <w:r w:rsidR="00FD0756" w:rsidRPr="00FD0756">
        <w:rPr>
          <w:rStyle w:val="A0"/>
          <w:rFonts w:ascii="Times New Roman" w:hAnsi="Times New Roman" w:cs="Times New Roman"/>
          <w:b w:val="0"/>
          <w:sz w:val="24"/>
          <w:szCs w:val="24"/>
        </w:rPr>
        <w:t>.</w:t>
      </w:r>
      <w:r w:rsidRPr="00FD0756">
        <w:rPr>
          <w:rStyle w:val="A0"/>
          <w:rFonts w:ascii="Times New Roman" w:hAnsi="Times New Roman" w:cs="Times New Roman"/>
          <w:b w:val="0"/>
          <w:sz w:val="24"/>
          <w:szCs w:val="24"/>
        </w:rPr>
        <w:t xml:space="preserve"> </w:t>
      </w:r>
      <w:r w:rsidR="00FD0756" w:rsidRPr="00FD0756">
        <w:rPr>
          <w:rStyle w:val="A0"/>
          <w:rFonts w:ascii="Times New Roman" w:hAnsi="Times New Roman" w:cs="Times New Roman"/>
          <w:b w:val="0"/>
          <w:sz w:val="24"/>
          <w:szCs w:val="24"/>
        </w:rPr>
        <w:t>E</w:t>
      </w:r>
      <w:r w:rsidRPr="00B34BF4">
        <w:rPr>
          <w:rStyle w:val="A0"/>
          <w:rFonts w:ascii="Times New Roman" w:hAnsi="Times New Roman" w:cs="Times New Roman"/>
          <w:b w:val="0"/>
          <w:sz w:val="24"/>
          <w:szCs w:val="24"/>
        </w:rPr>
        <w:t>n</w:t>
      </w:r>
      <w:r w:rsidRPr="00B34BF4">
        <w:rPr>
          <w:rStyle w:val="A0"/>
          <w:rFonts w:ascii="Times New Roman" w:hAnsi="Times New Roman" w:cs="Times New Roman"/>
          <w:b w:val="0"/>
          <w:i/>
          <w:sz w:val="24"/>
          <w:szCs w:val="24"/>
        </w:rPr>
        <w:t xml:space="preserve"> </w:t>
      </w:r>
      <w:r w:rsidRPr="00B34BF4">
        <w:rPr>
          <w:rStyle w:val="A0"/>
          <w:rFonts w:ascii="Times New Roman" w:hAnsi="Times New Roman" w:cs="Times New Roman"/>
          <w:b w:val="0"/>
          <w:sz w:val="24"/>
          <w:szCs w:val="24"/>
        </w:rPr>
        <w:t>esta política se resalta:</w:t>
      </w:r>
    </w:p>
    <w:p w:rsidR="004E401B" w:rsidRPr="00B34BF4" w:rsidRDefault="004E401B" w:rsidP="00FD0756">
      <w:pPr>
        <w:spacing w:after="0" w:line="360" w:lineRule="auto"/>
        <w:jc w:val="both"/>
        <w:rPr>
          <w:rStyle w:val="A0"/>
          <w:rFonts w:ascii="Times New Roman" w:hAnsi="Times New Roman" w:cs="Times New Roman"/>
          <w:b w:val="0"/>
          <w:i/>
          <w:snapToGrid w:val="0"/>
          <w:sz w:val="24"/>
          <w:szCs w:val="24"/>
        </w:rPr>
      </w:pPr>
    </w:p>
    <w:p w:rsidR="004E401B" w:rsidRPr="00FD0756" w:rsidRDefault="004E401B" w:rsidP="00FD0756">
      <w:pPr>
        <w:spacing w:after="0" w:line="360" w:lineRule="auto"/>
        <w:jc w:val="both"/>
        <w:rPr>
          <w:rStyle w:val="A0"/>
          <w:rFonts w:ascii="Times New Roman" w:hAnsi="Times New Roman" w:cs="Times New Roman"/>
          <w:b w:val="0"/>
          <w:snapToGrid w:val="0"/>
          <w:sz w:val="24"/>
          <w:szCs w:val="24"/>
        </w:rPr>
      </w:pPr>
      <w:r w:rsidRPr="00FD0756">
        <w:rPr>
          <w:rStyle w:val="A0"/>
          <w:rFonts w:ascii="Times New Roman" w:hAnsi="Times New Roman" w:cs="Times New Roman"/>
          <w:b w:val="0"/>
          <w:snapToGrid w:val="0"/>
          <w:sz w:val="24"/>
          <w:szCs w:val="24"/>
        </w:rPr>
        <w:t>“La Universidad Católica de Oriente no es ajena al impacto que genera el continuo cambio tecnológico, la acumulación de gene</w:t>
      </w:r>
      <w:r w:rsidRPr="00FD0756">
        <w:rPr>
          <w:rStyle w:val="A0"/>
          <w:rFonts w:ascii="Times New Roman" w:hAnsi="Times New Roman" w:cs="Times New Roman"/>
          <w:b w:val="0"/>
          <w:snapToGrid w:val="0"/>
          <w:sz w:val="24"/>
          <w:szCs w:val="24"/>
        </w:rPr>
        <w:softHyphen/>
        <w:t>ración de conocimiento, la oportuna y eficiente labor académica regional y los requerimientos administrativos en los procesos de modernización y globalización. Son situaciones que la Universidad debe aprovechar para implementar los cambios y generar un de</w:t>
      </w:r>
      <w:r w:rsidRPr="00FD0756">
        <w:rPr>
          <w:rStyle w:val="A0"/>
          <w:rFonts w:ascii="Times New Roman" w:hAnsi="Times New Roman" w:cs="Times New Roman"/>
          <w:b w:val="0"/>
          <w:snapToGrid w:val="0"/>
          <w:sz w:val="24"/>
          <w:szCs w:val="24"/>
        </w:rPr>
        <w:softHyphen/>
        <w:t>sarrollo organizacional-social a corto, mediano y largo plazo. Contará con una administración donde prevalezca la participación, la vinculación y la sinergia de procesos de gestión, eficaces y eficientes, entre lo académico y los apoyos administrativos</w:t>
      </w:r>
      <w:r w:rsidR="00FD0756" w:rsidRPr="00FD0756">
        <w:rPr>
          <w:rStyle w:val="A0"/>
          <w:rFonts w:ascii="Times New Roman" w:hAnsi="Times New Roman" w:cs="Times New Roman"/>
          <w:b w:val="0"/>
          <w:snapToGrid w:val="0"/>
          <w:sz w:val="24"/>
          <w:szCs w:val="24"/>
        </w:rPr>
        <w:t>”.</w:t>
      </w:r>
    </w:p>
    <w:p w:rsidR="00FD0756" w:rsidRDefault="00FD0756" w:rsidP="00FD0756">
      <w:pPr>
        <w:spacing w:after="0" w:line="360" w:lineRule="auto"/>
        <w:jc w:val="both"/>
        <w:rPr>
          <w:rStyle w:val="A0"/>
          <w:rFonts w:ascii="Times New Roman" w:hAnsi="Times New Roman" w:cs="Times New Roman"/>
          <w:b w:val="0"/>
          <w:snapToGrid w:val="0"/>
          <w:sz w:val="24"/>
          <w:szCs w:val="24"/>
        </w:rPr>
      </w:pPr>
    </w:p>
    <w:p w:rsidR="004E401B" w:rsidRDefault="004E401B" w:rsidP="00FD0756">
      <w:pPr>
        <w:spacing w:after="0" w:line="360" w:lineRule="auto"/>
        <w:jc w:val="both"/>
        <w:rPr>
          <w:rStyle w:val="A0"/>
          <w:rFonts w:ascii="Times New Roman" w:hAnsi="Times New Roman" w:cs="Times New Roman"/>
          <w:b w:val="0"/>
          <w:snapToGrid w:val="0"/>
          <w:sz w:val="24"/>
          <w:szCs w:val="24"/>
        </w:rPr>
      </w:pPr>
      <w:r w:rsidRPr="00B34BF4">
        <w:rPr>
          <w:rStyle w:val="A0"/>
          <w:rFonts w:ascii="Times New Roman" w:hAnsi="Times New Roman" w:cs="Times New Roman"/>
          <w:b w:val="0"/>
          <w:snapToGrid w:val="0"/>
          <w:sz w:val="24"/>
          <w:szCs w:val="24"/>
        </w:rPr>
        <w:t>Con relación a los recursos financieros, segú</w:t>
      </w:r>
      <w:r w:rsidR="00FD0756">
        <w:rPr>
          <w:rStyle w:val="A0"/>
          <w:rFonts w:ascii="Times New Roman" w:hAnsi="Times New Roman" w:cs="Times New Roman"/>
          <w:b w:val="0"/>
          <w:snapToGrid w:val="0"/>
          <w:sz w:val="24"/>
          <w:szCs w:val="24"/>
        </w:rPr>
        <w:t>n el PEI se cuenta con la Macro</w:t>
      </w:r>
      <w:r w:rsidRPr="00B34BF4">
        <w:rPr>
          <w:rStyle w:val="A0"/>
          <w:rFonts w:ascii="Times New Roman" w:hAnsi="Times New Roman" w:cs="Times New Roman"/>
          <w:b w:val="0"/>
          <w:snapToGrid w:val="0"/>
          <w:sz w:val="24"/>
          <w:szCs w:val="24"/>
        </w:rPr>
        <w:t>política Financiera, la cual establece como estrategias:</w:t>
      </w:r>
    </w:p>
    <w:p w:rsidR="00FD0756" w:rsidRPr="00B34BF4" w:rsidRDefault="00FD0756" w:rsidP="00FD0756">
      <w:pPr>
        <w:spacing w:after="0" w:line="360" w:lineRule="auto"/>
        <w:jc w:val="both"/>
        <w:rPr>
          <w:rStyle w:val="A0"/>
          <w:rFonts w:ascii="Times New Roman" w:hAnsi="Times New Roman" w:cs="Times New Roman"/>
          <w:b w:val="0"/>
          <w:snapToGrid w:val="0"/>
          <w:sz w:val="24"/>
          <w:szCs w:val="24"/>
        </w:rPr>
      </w:pPr>
    </w:p>
    <w:p w:rsidR="004E401B" w:rsidRDefault="004E401B" w:rsidP="00FD0756">
      <w:pPr>
        <w:pStyle w:val="Pa10"/>
        <w:spacing w:line="360" w:lineRule="auto"/>
        <w:ind w:left="160" w:hanging="160"/>
        <w:jc w:val="both"/>
        <w:rPr>
          <w:rStyle w:val="A0"/>
          <w:rFonts w:ascii="Times New Roman" w:hAnsi="Times New Roman"/>
          <w:b w:val="0"/>
          <w:sz w:val="24"/>
          <w:szCs w:val="24"/>
          <w:lang w:val="es-CO"/>
        </w:rPr>
      </w:pPr>
      <w:r w:rsidRPr="00FD0756">
        <w:rPr>
          <w:rStyle w:val="A0"/>
          <w:rFonts w:ascii="Times New Roman" w:hAnsi="Times New Roman"/>
          <w:b w:val="0"/>
          <w:sz w:val="24"/>
          <w:szCs w:val="24"/>
          <w:lang w:val="es-CO"/>
        </w:rPr>
        <w:t>• Formular políticas de inversión donde se especifique los medios para asegurar que el destino de los fondos aplicados genere los mejores beneficios.</w:t>
      </w:r>
    </w:p>
    <w:p w:rsidR="00FD0756" w:rsidRPr="00FD0756" w:rsidRDefault="00FD0756" w:rsidP="00FD0756">
      <w:pPr>
        <w:rPr>
          <w:lang w:eastAsia="es-ES"/>
        </w:rPr>
      </w:pPr>
    </w:p>
    <w:p w:rsidR="004E401B" w:rsidRDefault="004E401B" w:rsidP="00FD0756">
      <w:pPr>
        <w:pStyle w:val="Pa10"/>
        <w:spacing w:line="360" w:lineRule="auto"/>
        <w:ind w:left="160" w:hanging="160"/>
        <w:jc w:val="both"/>
        <w:rPr>
          <w:rStyle w:val="A0"/>
          <w:rFonts w:ascii="Times New Roman" w:hAnsi="Times New Roman"/>
          <w:b w:val="0"/>
          <w:sz w:val="24"/>
          <w:szCs w:val="24"/>
          <w:lang w:val="es-CO"/>
        </w:rPr>
      </w:pPr>
      <w:r w:rsidRPr="00FD0756">
        <w:rPr>
          <w:rStyle w:val="A0"/>
          <w:rFonts w:ascii="Times New Roman" w:hAnsi="Times New Roman"/>
          <w:b w:val="0"/>
          <w:sz w:val="24"/>
          <w:szCs w:val="24"/>
          <w:lang w:val="es-CO"/>
        </w:rPr>
        <w:t>• Definir estrategias para la obtención de préstamos blandos, para financiar los planes de expansión y eventuales necesidades de liquidez. La UCO manejará una estructura financiera en la cual la proporción de deuda con respecto al patrimonio represente porcentajes manejables, con el fin de asegurar el cumplimiento en el pago de las obligaciones y poder obtener márgenes de utilidad para garantizar el crecimiento y la so</w:t>
      </w:r>
      <w:r w:rsidR="00FD0756">
        <w:rPr>
          <w:rStyle w:val="A0"/>
          <w:rFonts w:ascii="Times New Roman" w:hAnsi="Times New Roman"/>
          <w:b w:val="0"/>
          <w:sz w:val="24"/>
          <w:szCs w:val="24"/>
          <w:lang w:val="es-CO"/>
        </w:rPr>
        <w:t>stenibilidad de la Institución.</w:t>
      </w:r>
    </w:p>
    <w:p w:rsidR="00FD0756" w:rsidRPr="00FD0756" w:rsidRDefault="00FD0756" w:rsidP="00FD0756">
      <w:pPr>
        <w:rPr>
          <w:lang w:eastAsia="es-ES"/>
        </w:rPr>
      </w:pPr>
    </w:p>
    <w:p w:rsidR="004E401B" w:rsidRPr="00FD0756" w:rsidRDefault="004E401B" w:rsidP="00FD0756">
      <w:pPr>
        <w:pStyle w:val="Pa10"/>
        <w:spacing w:line="360" w:lineRule="auto"/>
        <w:ind w:left="160" w:hanging="160"/>
        <w:jc w:val="both"/>
        <w:rPr>
          <w:rStyle w:val="A0"/>
          <w:rFonts w:ascii="Times New Roman" w:hAnsi="Times New Roman" w:cs="Times New Roman"/>
          <w:sz w:val="24"/>
          <w:szCs w:val="24"/>
          <w:lang w:val="es-CO"/>
        </w:rPr>
      </w:pPr>
      <w:r w:rsidRPr="00FD0756">
        <w:rPr>
          <w:rStyle w:val="A0"/>
          <w:rFonts w:ascii="Times New Roman" w:hAnsi="Times New Roman"/>
          <w:b w:val="0"/>
          <w:sz w:val="24"/>
          <w:szCs w:val="24"/>
          <w:lang w:val="es-CO"/>
        </w:rPr>
        <w:t xml:space="preserve">• Diversificar las fuentes de ingresos de la UCO, para evitar depender exclusivamente de los pagos por matrículas. </w:t>
      </w:r>
    </w:p>
    <w:p w:rsidR="004E401B" w:rsidRPr="00B34BF4" w:rsidRDefault="004E401B" w:rsidP="00FD0756">
      <w:pPr>
        <w:spacing w:after="0" w:line="360" w:lineRule="auto"/>
        <w:jc w:val="both"/>
        <w:rPr>
          <w:rStyle w:val="A0"/>
          <w:rFonts w:ascii="Times New Roman" w:hAnsi="Times New Roman" w:cs="Times New Roman"/>
          <w:b w:val="0"/>
          <w:i/>
          <w:snapToGrid w:val="0"/>
          <w:sz w:val="24"/>
          <w:szCs w:val="24"/>
        </w:rPr>
      </w:pPr>
    </w:p>
    <w:p w:rsidR="004E401B" w:rsidRDefault="004E401B" w:rsidP="00FD0756">
      <w:pPr>
        <w:spacing w:after="0" w:line="360" w:lineRule="auto"/>
        <w:jc w:val="both"/>
        <w:rPr>
          <w:rStyle w:val="A0"/>
          <w:rFonts w:ascii="Times New Roman" w:hAnsi="Times New Roman" w:cs="Times New Roman"/>
          <w:b w:val="0"/>
          <w:sz w:val="24"/>
          <w:szCs w:val="24"/>
        </w:rPr>
      </w:pPr>
      <w:r w:rsidRPr="00B34BF4">
        <w:rPr>
          <w:rStyle w:val="A0"/>
          <w:rFonts w:ascii="Times New Roman" w:hAnsi="Times New Roman" w:cs="Times New Roman"/>
          <w:b w:val="0"/>
          <w:sz w:val="24"/>
          <w:szCs w:val="24"/>
        </w:rPr>
        <w:t xml:space="preserve">En correspondencia con lo anterior, en el Plan de Desarrollo 2006-2015 se instituye el sector estratégico </w:t>
      </w:r>
      <w:r w:rsidRPr="00B34BF4">
        <w:rPr>
          <w:rStyle w:val="A0"/>
          <w:rFonts w:ascii="Times New Roman" w:hAnsi="Times New Roman" w:cs="Times New Roman"/>
          <w:b w:val="0"/>
          <w:i/>
          <w:sz w:val="24"/>
          <w:szCs w:val="24"/>
        </w:rPr>
        <w:t>Modernización Administrativa</w:t>
      </w:r>
      <w:r w:rsidRPr="00B34BF4">
        <w:rPr>
          <w:rStyle w:val="A0"/>
          <w:rFonts w:ascii="Times New Roman" w:hAnsi="Times New Roman" w:cs="Times New Roman"/>
          <w:b w:val="0"/>
          <w:sz w:val="24"/>
          <w:szCs w:val="24"/>
        </w:rPr>
        <w:t>, que tiene entre otros los siguientes objetivos:</w:t>
      </w:r>
    </w:p>
    <w:p w:rsidR="00FD0756" w:rsidRPr="00B34BF4" w:rsidRDefault="00FD0756" w:rsidP="00FD0756">
      <w:pPr>
        <w:spacing w:after="0" w:line="360" w:lineRule="auto"/>
        <w:jc w:val="both"/>
        <w:rPr>
          <w:rStyle w:val="A0"/>
          <w:rFonts w:ascii="Times New Roman" w:hAnsi="Times New Roman" w:cs="Times New Roman"/>
          <w:b w:val="0"/>
          <w:sz w:val="24"/>
          <w:szCs w:val="24"/>
        </w:rPr>
      </w:pPr>
    </w:p>
    <w:p w:rsidR="004E401B" w:rsidRPr="00B34BF4" w:rsidRDefault="00FD0756" w:rsidP="00FD0756">
      <w:pPr>
        <w:pStyle w:val="Prrafodelista"/>
        <w:numPr>
          <w:ilvl w:val="0"/>
          <w:numId w:val="5"/>
        </w:numPr>
        <w:spacing w:after="0" w:line="360" w:lineRule="auto"/>
        <w:ind w:left="426"/>
        <w:jc w:val="both"/>
        <w:rPr>
          <w:rStyle w:val="A0"/>
          <w:rFonts w:ascii="Times New Roman" w:hAnsi="Times New Roman" w:cs="Times New Roman"/>
          <w:b w:val="0"/>
          <w:sz w:val="24"/>
          <w:szCs w:val="24"/>
        </w:rPr>
      </w:pPr>
      <w:r>
        <w:rPr>
          <w:rStyle w:val="A0"/>
          <w:rFonts w:ascii="Times New Roman" w:hAnsi="Times New Roman" w:cs="Times New Roman"/>
          <w:b w:val="0"/>
          <w:sz w:val="24"/>
          <w:szCs w:val="24"/>
        </w:rPr>
        <w:t>Consolidar la cultura de la p</w:t>
      </w:r>
      <w:r w:rsidR="004E401B" w:rsidRPr="00B34BF4">
        <w:rPr>
          <w:rStyle w:val="A0"/>
          <w:rFonts w:ascii="Times New Roman" w:hAnsi="Times New Roman" w:cs="Times New Roman"/>
          <w:b w:val="0"/>
          <w:sz w:val="24"/>
          <w:szCs w:val="24"/>
        </w:rPr>
        <w:t>laneación</w:t>
      </w:r>
    </w:p>
    <w:p w:rsidR="004E401B" w:rsidRPr="00B34BF4" w:rsidRDefault="004E401B" w:rsidP="00FD0756">
      <w:pPr>
        <w:pStyle w:val="Prrafodelista"/>
        <w:numPr>
          <w:ilvl w:val="0"/>
          <w:numId w:val="5"/>
        </w:numPr>
        <w:spacing w:after="0" w:line="360" w:lineRule="auto"/>
        <w:ind w:left="426"/>
        <w:jc w:val="both"/>
        <w:rPr>
          <w:rStyle w:val="A0"/>
          <w:rFonts w:ascii="Times New Roman" w:hAnsi="Times New Roman" w:cs="Times New Roman"/>
          <w:b w:val="0"/>
          <w:sz w:val="24"/>
          <w:szCs w:val="24"/>
        </w:rPr>
      </w:pPr>
      <w:r w:rsidRPr="00B34BF4">
        <w:rPr>
          <w:rStyle w:val="A0"/>
          <w:rFonts w:ascii="Times New Roman" w:hAnsi="Times New Roman" w:cs="Times New Roman"/>
          <w:b w:val="0"/>
          <w:sz w:val="24"/>
          <w:szCs w:val="24"/>
        </w:rPr>
        <w:t>Consolidar la cultura del control interno y del sistema de evaluación de gestión</w:t>
      </w:r>
    </w:p>
    <w:p w:rsidR="004E401B" w:rsidRPr="00B34BF4" w:rsidRDefault="004E401B" w:rsidP="00FD0756">
      <w:pPr>
        <w:pStyle w:val="Prrafodelista"/>
        <w:numPr>
          <w:ilvl w:val="0"/>
          <w:numId w:val="5"/>
        </w:numPr>
        <w:spacing w:after="0" w:line="360" w:lineRule="auto"/>
        <w:ind w:left="426"/>
        <w:jc w:val="both"/>
        <w:rPr>
          <w:rStyle w:val="A0"/>
          <w:rFonts w:ascii="Times New Roman" w:hAnsi="Times New Roman" w:cs="Times New Roman"/>
          <w:b w:val="0"/>
          <w:sz w:val="24"/>
          <w:szCs w:val="24"/>
        </w:rPr>
      </w:pPr>
      <w:r w:rsidRPr="00B34BF4">
        <w:rPr>
          <w:rStyle w:val="A0"/>
          <w:rFonts w:ascii="Times New Roman" w:hAnsi="Times New Roman" w:cs="Times New Roman"/>
          <w:b w:val="0"/>
          <w:sz w:val="24"/>
          <w:szCs w:val="24"/>
        </w:rPr>
        <w:t xml:space="preserve">Formular y adoptar el plan de desarrollo de la </w:t>
      </w:r>
      <w:r w:rsidR="00FD0756" w:rsidRPr="00B34BF4">
        <w:rPr>
          <w:rStyle w:val="A0"/>
          <w:rFonts w:ascii="Times New Roman" w:hAnsi="Times New Roman" w:cs="Times New Roman"/>
          <w:b w:val="0"/>
          <w:sz w:val="24"/>
          <w:szCs w:val="24"/>
        </w:rPr>
        <w:t>planta física</w:t>
      </w:r>
    </w:p>
    <w:p w:rsidR="004E401B" w:rsidRPr="00B34BF4" w:rsidRDefault="004E401B" w:rsidP="00FD0756">
      <w:pPr>
        <w:pStyle w:val="Prrafodelista"/>
        <w:spacing w:after="0" w:line="360" w:lineRule="auto"/>
        <w:jc w:val="both"/>
        <w:rPr>
          <w:rStyle w:val="A0"/>
          <w:rFonts w:ascii="Times New Roman" w:hAnsi="Times New Roman" w:cs="Times New Roman"/>
          <w:b w:val="0"/>
          <w:color w:val="FF0000"/>
          <w:sz w:val="24"/>
          <w:szCs w:val="24"/>
        </w:rPr>
      </w:pPr>
    </w:p>
    <w:p w:rsidR="004E401B" w:rsidRPr="00CF28A4" w:rsidRDefault="00CF28A4" w:rsidP="00FD0756">
      <w:pPr>
        <w:spacing w:after="0" w:line="360" w:lineRule="auto"/>
        <w:jc w:val="both"/>
        <w:rPr>
          <w:color w:val="000000" w:themeColor="text1"/>
        </w:rPr>
      </w:pPr>
      <w:r w:rsidRPr="00CF28A4">
        <w:rPr>
          <w:rFonts w:ascii="Times New Roman" w:hAnsi="Times New Roman" w:cs="Times New Roman"/>
          <w:color w:val="000000" w:themeColor="text1"/>
          <w:sz w:val="24"/>
          <w:szCs w:val="24"/>
        </w:rPr>
        <w:t>Anexo: Plan de Desarrollo 2006-2015</w:t>
      </w:r>
    </w:p>
    <w:p w:rsidR="004E401B" w:rsidRDefault="004E401B" w:rsidP="00FD0756">
      <w:pPr>
        <w:spacing w:after="0" w:line="360" w:lineRule="auto"/>
        <w:jc w:val="both"/>
        <w:rPr>
          <w:rFonts w:ascii="Times New Roman" w:hAnsi="Times New Roman" w:cs="Times New Roman"/>
          <w:color w:val="000000" w:themeColor="text1"/>
          <w:sz w:val="24"/>
          <w:szCs w:val="24"/>
        </w:rPr>
      </w:pPr>
      <w:r w:rsidRPr="00CF28A4">
        <w:rPr>
          <w:rFonts w:ascii="Times New Roman" w:hAnsi="Times New Roman" w:cs="Times New Roman"/>
          <w:color w:val="000000" w:themeColor="text1"/>
          <w:sz w:val="24"/>
          <w:szCs w:val="24"/>
        </w:rPr>
        <w:t>Anexo: Plan Planta Física</w:t>
      </w:r>
    </w:p>
    <w:p w:rsidR="00FD0756" w:rsidRDefault="00FD0756" w:rsidP="00FD0756">
      <w:pPr>
        <w:spacing w:after="0" w:line="360" w:lineRule="auto"/>
        <w:jc w:val="both"/>
        <w:rPr>
          <w:rFonts w:ascii="Times New Roman" w:hAnsi="Times New Roman" w:cs="Times New Roman"/>
          <w:color w:val="000000" w:themeColor="text1"/>
          <w:sz w:val="24"/>
          <w:szCs w:val="24"/>
        </w:rPr>
      </w:pPr>
    </w:p>
    <w:p w:rsidR="00FD0756" w:rsidRDefault="00FD0756" w:rsidP="00FD0756">
      <w:pPr>
        <w:spacing w:after="0" w:line="360" w:lineRule="auto"/>
        <w:jc w:val="both"/>
        <w:rPr>
          <w:rFonts w:ascii="Times New Roman" w:hAnsi="Times New Roman" w:cs="Times New Roman"/>
          <w:sz w:val="24"/>
          <w:szCs w:val="24"/>
        </w:rPr>
      </w:pPr>
      <w:r w:rsidRPr="00FD0756">
        <w:rPr>
          <w:rFonts w:ascii="Times New Roman" w:hAnsi="Times New Roman" w:cs="Times New Roman"/>
          <w:sz w:val="24"/>
          <w:szCs w:val="24"/>
        </w:rPr>
        <w:t>Característica 3.</w:t>
      </w:r>
      <w:r w:rsidRPr="00B34BF4">
        <w:rPr>
          <w:rFonts w:ascii="Times New Roman" w:hAnsi="Times New Roman" w:cs="Times New Roman"/>
          <w:sz w:val="24"/>
          <w:szCs w:val="24"/>
        </w:rPr>
        <w:t xml:space="preserve"> Orientaciones y estrategias del P</w:t>
      </w:r>
      <w:r>
        <w:rPr>
          <w:rFonts w:ascii="Times New Roman" w:hAnsi="Times New Roman" w:cs="Times New Roman"/>
          <w:sz w:val="24"/>
          <w:szCs w:val="24"/>
        </w:rPr>
        <w:t>royecto Educativo Institucional.</w:t>
      </w:r>
    </w:p>
    <w:p w:rsidR="00566EAB" w:rsidRDefault="00566EAB" w:rsidP="00FD0756">
      <w:pPr>
        <w:spacing w:after="0" w:line="360" w:lineRule="auto"/>
        <w:jc w:val="both"/>
        <w:rPr>
          <w:rFonts w:ascii="Times New Roman" w:hAnsi="Times New Roman" w:cs="Times New Roman"/>
          <w:sz w:val="24"/>
          <w:szCs w:val="24"/>
        </w:rPr>
      </w:pPr>
    </w:p>
    <w:p w:rsidR="00FD0756" w:rsidRDefault="00FD0756" w:rsidP="00FD0756">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El Pr</w:t>
      </w:r>
      <w:r>
        <w:rPr>
          <w:rFonts w:ascii="Times New Roman" w:hAnsi="Times New Roman" w:cs="Times New Roman"/>
          <w:sz w:val="24"/>
          <w:szCs w:val="24"/>
        </w:rPr>
        <w:t>oyecto Educativo Institucional (PEI)</w:t>
      </w:r>
      <w:r w:rsidRPr="00B34BF4">
        <w:rPr>
          <w:rFonts w:ascii="Times New Roman" w:hAnsi="Times New Roman" w:cs="Times New Roman"/>
          <w:sz w:val="24"/>
          <w:szCs w:val="24"/>
        </w:rPr>
        <w:t xml:space="preserve"> orienta la planeación, la administración, la evaluación y la autorregulación de las funciones sustantivas y la manera como éstas se articulan. Sirve como referencia fundamental en los procesos de toma de decisiones en materia de docencia, investigación, extensión o proyección social, así como para el desarrollo del bienestar institucional, la internacionalización y los recursos físicos y financieros.</w:t>
      </w:r>
    </w:p>
    <w:p w:rsidR="00FD0756" w:rsidRDefault="00FD0756" w:rsidP="00FD0756">
      <w:pPr>
        <w:spacing w:after="0" w:line="360" w:lineRule="auto"/>
        <w:jc w:val="both"/>
        <w:rPr>
          <w:rFonts w:ascii="Times New Roman" w:hAnsi="Times New Roman" w:cs="Times New Roman"/>
          <w:sz w:val="24"/>
          <w:szCs w:val="24"/>
        </w:rPr>
      </w:pPr>
    </w:p>
    <w:p w:rsidR="00FD0756" w:rsidRDefault="00FD0756" w:rsidP="00FD0756">
      <w:pPr>
        <w:spacing w:after="0" w:line="360" w:lineRule="auto"/>
        <w:jc w:val="both"/>
        <w:rPr>
          <w:rFonts w:ascii="Times New Roman" w:hAnsi="Times New Roman" w:cs="Times New Roman"/>
          <w:sz w:val="24"/>
          <w:szCs w:val="24"/>
        </w:rPr>
      </w:pPr>
    </w:p>
    <w:p w:rsidR="00FD0756" w:rsidRPr="00FD0756" w:rsidRDefault="00FD0756" w:rsidP="00FD0756">
      <w:pPr>
        <w:pStyle w:val="Prrafodelista"/>
        <w:numPr>
          <w:ilvl w:val="0"/>
          <w:numId w:val="8"/>
        </w:numPr>
        <w:spacing w:after="0" w:line="360" w:lineRule="auto"/>
        <w:ind w:left="426"/>
        <w:jc w:val="both"/>
        <w:rPr>
          <w:rFonts w:ascii="Times New Roman" w:hAnsi="Times New Roman" w:cs="Times New Roman"/>
          <w:color w:val="000000" w:themeColor="text1"/>
          <w:sz w:val="24"/>
          <w:szCs w:val="24"/>
        </w:rPr>
      </w:pPr>
      <w:r w:rsidRPr="00FD0756">
        <w:rPr>
          <w:rFonts w:ascii="Times New Roman" w:hAnsi="Times New Roman" w:cs="Times New Roman"/>
          <w:sz w:val="24"/>
          <w:szCs w:val="24"/>
        </w:rPr>
        <w:t>Orientaciones y estrategias del PEI para el fomento de la formación integral de los estudiantes</w:t>
      </w:r>
    </w:p>
    <w:p w:rsidR="004E401B" w:rsidRPr="00B34BF4" w:rsidRDefault="004E401B" w:rsidP="004E401B">
      <w:pPr>
        <w:spacing w:after="0" w:line="360" w:lineRule="auto"/>
        <w:jc w:val="both"/>
        <w:rPr>
          <w:rFonts w:ascii="Times New Roman" w:hAnsi="Times New Roman" w:cs="Times New Roman"/>
          <w:sz w:val="24"/>
          <w:szCs w:val="24"/>
        </w:rPr>
      </w:pPr>
    </w:p>
    <w:p w:rsidR="00566EAB" w:rsidRDefault="00566EAB" w:rsidP="00566EAB">
      <w:pPr>
        <w:pStyle w:val="Prrafodelist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Proyecto Educativo Institucional</w:t>
      </w:r>
    </w:p>
    <w:p w:rsidR="00BD39E7" w:rsidRDefault="00BD39E7" w:rsidP="00566EAB">
      <w:pPr>
        <w:pStyle w:val="Prrafodelist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Modelo Pedagógico</w:t>
      </w:r>
    </w:p>
    <w:p w:rsidR="00BD39E7" w:rsidRPr="00566EAB" w:rsidRDefault="00BD39E7" w:rsidP="00566EAB">
      <w:pPr>
        <w:pStyle w:val="Prrafodelist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de Desarrollo 2006 - 2015</w:t>
      </w:r>
    </w:p>
    <w:p w:rsidR="00566EAB" w:rsidRDefault="00566EAB" w:rsidP="00566EAB">
      <w:pPr>
        <w:spacing w:after="0" w:line="360" w:lineRule="auto"/>
        <w:jc w:val="both"/>
        <w:rPr>
          <w:rFonts w:ascii="Times New Roman" w:hAnsi="Times New Roman" w:cs="Times New Roman"/>
          <w:sz w:val="24"/>
          <w:szCs w:val="24"/>
        </w:rPr>
      </w:pPr>
    </w:p>
    <w:p w:rsidR="004E401B" w:rsidRPr="00B34BF4" w:rsidRDefault="004E401B" w:rsidP="004E401B">
      <w:pPr>
        <w:spacing w:after="0" w:line="360" w:lineRule="auto"/>
        <w:jc w:val="both"/>
        <w:rPr>
          <w:rFonts w:ascii="Times New Roman" w:hAnsi="Times New Roman" w:cs="Times New Roman"/>
          <w:sz w:val="24"/>
          <w:szCs w:val="24"/>
        </w:rPr>
      </w:pPr>
    </w:p>
    <w:p w:rsidR="004E401B" w:rsidRPr="00FD0756" w:rsidRDefault="004E401B" w:rsidP="004E401B">
      <w:pPr>
        <w:autoSpaceDE w:val="0"/>
        <w:autoSpaceDN w:val="0"/>
        <w:adjustRightInd w:val="0"/>
        <w:spacing w:after="0" w:line="360" w:lineRule="auto"/>
        <w:jc w:val="both"/>
        <w:rPr>
          <w:rStyle w:val="A0"/>
          <w:rFonts w:ascii="Times New Roman" w:hAnsi="Times New Roman" w:cs="Times New Roman"/>
          <w:b w:val="0"/>
          <w:snapToGrid w:val="0"/>
          <w:sz w:val="24"/>
          <w:szCs w:val="24"/>
        </w:rPr>
      </w:pPr>
      <w:r w:rsidRPr="00B34BF4">
        <w:rPr>
          <w:rFonts w:ascii="Times New Roman" w:hAnsi="Times New Roman" w:cs="Times New Roman"/>
          <w:sz w:val="24"/>
          <w:szCs w:val="24"/>
        </w:rPr>
        <w:t>El PEI instaura como uno d</w:t>
      </w:r>
      <w:r w:rsidR="00FD0756">
        <w:rPr>
          <w:rFonts w:ascii="Times New Roman" w:hAnsi="Times New Roman" w:cs="Times New Roman"/>
          <w:sz w:val="24"/>
          <w:szCs w:val="24"/>
        </w:rPr>
        <w:t>e los objetivos Institucionales</w:t>
      </w:r>
      <w:r w:rsidRPr="00B34BF4">
        <w:rPr>
          <w:rFonts w:ascii="Times New Roman" w:hAnsi="Times New Roman" w:cs="Times New Roman"/>
          <w:sz w:val="24"/>
          <w:szCs w:val="24"/>
        </w:rPr>
        <w:t xml:space="preserve"> </w:t>
      </w:r>
      <w:r w:rsidR="00FD0756" w:rsidRPr="00FD0756">
        <w:rPr>
          <w:rFonts w:ascii="Times New Roman" w:hAnsi="Times New Roman" w:cs="Times New Roman"/>
          <w:sz w:val="24"/>
          <w:szCs w:val="24"/>
        </w:rPr>
        <w:t>“</w:t>
      </w:r>
      <w:r w:rsidRPr="00FD0756">
        <w:rPr>
          <w:rStyle w:val="A0"/>
          <w:rFonts w:ascii="Times New Roman" w:hAnsi="Times New Roman" w:cs="Times New Roman"/>
          <w:b w:val="0"/>
          <w:snapToGrid w:val="0"/>
          <w:sz w:val="24"/>
          <w:szCs w:val="24"/>
        </w:rPr>
        <w:t>Brindar una formación integral en la que se articulen</w:t>
      </w:r>
      <w:r w:rsidR="00BD39E7">
        <w:rPr>
          <w:rStyle w:val="A0"/>
          <w:rFonts w:ascii="Times New Roman" w:hAnsi="Times New Roman" w:cs="Times New Roman"/>
          <w:b w:val="0"/>
          <w:snapToGrid w:val="0"/>
          <w:sz w:val="24"/>
          <w:szCs w:val="24"/>
        </w:rPr>
        <w:t xml:space="preserve"> orgánicamente </w:t>
      </w:r>
      <w:r w:rsidRPr="00FD0756">
        <w:rPr>
          <w:rStyle w:val="A0"/>
          <w:rFonts w:ascii="Times New Roman" w:hAnsi="Times New Roman" w:cs="Times New Roman"/>
          <w:b w:val="0"/>
          <w:snapToGrid w:val="0"/>
          <w:sz w:val="24"/>
          <w:szCs w:val="24"/>
        </w:rPr>
        <w:t>el aprender a ser, a conocer y a desear seguir aprendiendo; el aprender a hacer y a convivir en el respeto</w:t>
      </w:r>
      <w:r w:rsidR="00BD39E7">
        <w:rPr>
          <w:rStyle w:val="A0"/>
          <w:rFonts w:ascii="Times New Roman" w:hAnsi="Times New Roman" w:cs="Times New Roman"/>
          <w:b w:val="0"/>
          <w:snapToGrid w:val="0"/>
          <w:sz w:val="24"/>
          <w:szCs w:val="24"/>
        </w:rPr>
        <w:t xml:space="preserve"> y en el amor a la diferencia</w:t>
      </w:r>
      <w:r w:rsidRPr="00FD0756">
        <w:rPr>
          <w:rStyle w:val="A0"/>
          <w:rFonts w:ascii="Times New Roman" w:hAnsi="Times New Roman" w:cs="Times New Roman"/>
          <w:b w:val="0"/>
          <w:snapToGrid w:val="0"/>
          <w:sz w:val="24"/>
          <w:szCs w:val="24"/>
        </w:rPr>
        <w:t>, la solidaridad y la democracia</w:t>
      </w:r>
      <w:r w:rsidR="00DC1882" w:rsidRPr="00FD0756">
        <w:rPr>
          <w:rStyle w:val="A0"/>
          <w:rFonts w:ascii="Times New Roman" w:hAnsi="Times New Roman" w:cs="Times New Roman"/>
          <w:b w:val="0"/>
          <w:snapToGrid w:val="0"/>
          <w:sz w:val="24"/>
          <w:szCs w:val="24"/>
        </w:rPr>
        <w:t>”.</w:t>
      </w:r>
      <w:r w:rsidR="00BD39E7">
        <w:rPr>
          <w:rStyle w:val="A0"/>
          <w:rFonts w:ascii="Times New Roman" w:hAnsi="Times New Roman" w:cs="Times New Roman"/>
          <w:b w:val="0"/>
          <w:snapToGrid w:val="0"/>
          <w:sz w:val="24"/>
          <w:szCs w:val="24"/>
        </w:rPr>
        <w:t xml:space="preserve"> (PEI 9.2 Objetivos Específicos) </w:t>
      </w:r>
    </w:p>
    <w:p w:rsidR="004E401B" w:rsidRPr="00FD0756" w:rsidRDefault="004E401B" w:rsidP="004E401B">
      <w:pPr>
        <w:spacing w:after="0" w:line="360" w:lineRule="auto"/>
        <w:jc w:val="both"/>
      </w:pPr>
    </w:p>
    <w:p w:rsidR="004E401B" w:rsidRPr="00FD0756" w:rsidRDefault="004E401B" w:rsidP="004E401B">
      <w:pPr>
        <w:spacing w:after="0" w:line="360" w:lineRule="auto"/>
        <w:jc w:val="both"/>
        <w:rPr>
          <w:rFonts w:ascii="Times New Roman" w:hAnsi="Times New Roman" w:cs="Times New Roman"/>
          <w:sz w:val="24"/>
          <w:szCs w:val="24"/>
        </w:rPr>
      </w:pPr>
      <w:r w:rsidRPr="00FD0756">
        <w:rPr>
          <w:rFonts w:ascii="Times New Roman" w:hAnsi="Times New Roman" w:cs="Times New Roman"/>
          <w:sz w:val="24"/>
          <w:szCs w:val="24"/>
        </w:rPr>
        <w:t xml:space="preserve">El </w:t>
      </w:r>
      <w:r w:rsidR="00FD0756" w:rsidRPr="00FD0756">
        <w:rPr>
          <w:rFonts w:ascii="Times New Roman" w:hAnsi="Times New Roman" w:cs="Times New Roman"/>
          <w:sz w:val="24"/>
          <w:szCs w:val="24"/>
        </w:rPr>
        <w:t xml:space="preserve">Modelo Pedagógico </w:t>
      </w:r>
      <w:r w:rsidRPr="00FD0756">
        <w:rPr>
          <w:rFonts w:ascii="Times New Roman" w:hAnsi="Times New Roman" w:cs="Times New Roman"/>
          <w:sz w:val="24"/>
          <w:szCs w:val="24"/>
        </w:rPr>
        <w:t xml:space="preserve">asume a la persona humana como un ser integral. </w:t>
      </w:r>
      <w:r w:rsidR="00FD0756">
        <w:rPr>
          <w:rFonts w:ascii="Times New Roman" w:hAnsi="Times New Roman" w:cs="Times New Roman"/>
          <w:sz w:val="24"/>
          <w:szCs w:val="24"/>
        </w:rPr>
        <w:t>“</w:t>
      </w:r>
      <w:r w:rsidRPr="00FD0756">
        <w:rPr>
          <w:rFonts w:ascii="Times New Roman" w:hAnsi="Times New Roman" w:cs="Times New Roman"/>
          <w:sz w:val="24"/>
          <w:szCs w:val="24"/>
        </w:rPr>
        <w:t xml:space="preserve">En este sentido, la </w:t>
      </w:r>
      <w:r w:rsidR="00DC1882" w:rsidRPr="00FD0756">
        <w:rPr>
          <w:rFonts w:ascii="Times New Roman" w:hAnsi="Times New Roman" w:cs="Times New Roman"/>
          <w:sz w:val="24"/>
          <w:szCs w:val="24"/>
        </w:rPr>
        <w:t>integ</w:t>
      </w:r>
      <w:r w:rsidR="00FD0756" w:rsidRPr="00FD0756">
        <w:rPr>
          <w:rFonts w:ascii="Times New Roman" w:hAnsi="Times New Roman" w:cs="Times New Roman"/>
          <w:sz w:val="24"/>
          <w:szCs w:val="24"/>
        </w:rPr>
        <w:t>ralidad (</w:t>
      </w:r>
      <w:r w:rsidR="00DC1882" w:rsidRPr="00FD0756">
        <w:rPr>
          <w:rFonts w:ascii="Times New Roman" w:hAnsi="Times New Roman" w:cs="Times New Roman"/>
          <w:sz w:val="24"/>
          <w:szCs w:val="24"/>
        </w:rPr>
        <w:t>…</w:t>
      </w:r>
      <w:r w:rsidR="00FD0756" w:rsidRPr="00FD0756">
        <w:rPr>
          <w:rFonts w:ascii="Times New Roman" w:hAnsi="Times New Roman" w:cs="Times New Roman"/>
          <w:sz w:val="24"/>
          <w:szCs w:val="24"/>
        </w:rPr>
        <w:t xml:space="preserve">) </w:t>
      </w:r>
      <w:r w:rsidRPr="00FD0756">
        <w:rPr>
          <w:rFonts w:ascii="Times New Roman" w:hAnsi="Times New Roman" w:cs="Times New Roman"/>
          <w:sz w:val="24"/>
          <w:szCs w:val="24"/>
        </w:rPr>
        <w:t>da a entender que el ser humano es una totalidad trascendente y, por lo tanto, una unidad a la que convergen las distintas dimensiones existenciales de lo humano: lo corpóreo, lo espiritual, lo axiológico, lo afectivo, lo cognitivo, lo político, lo cultural, lo económico, entre otras</w:t>
      </w:r>
      <w:r w:rsidR="00FD0756">
        <w:rPr>
          <w:rFonts w:ascii="Times New Roman" w:hAnsi="Times New Roman" w:cs="Times New Roman"/>
          <w:sz w:val="24"/>
          <w:szCs w:val="24"/>
        </w:rPr>
        <w:t>”</w:t>
      </w:r>
      <w:r w:rsidRPr="00FD0756">
        <w:rPr>
          <w:rFonts w:ascii="Times New Roman" w:hAnsi="Times New Roman" w:cs="Times New Roman"/>
          <w:sz w:val="24"/>
          <w:szCs w:val="24"/>
        </w:rPr>
        <w:t>.</w:t>
      </w:r>
    </w:p>
    <w:p w:rsidR="004E401B" w:rsidRPr="00B34BF4"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 xml:space="preserve"> </w:t>
      </w:r>
    </w:p>
    <w:p w:rsidR="004E401B" w:rsidRPr="00B34BF4" w:rsidRDefault="004E401B" w:rsidP="004E401B">
      <w:pPr>
        <w:spacing w:after="0" w:line="360" w:lineRule="auto"/>
        <w:jc w:val="both"/>
        <w:rPr>
          <w:rFonts w:ascii="Times New Roman" w:hAnsi="Times New Roman" w:cs="Times New Roman"/>
          <w:i/>
          <w:sz w:val="24"/>
          <w:szCs w:val="24"/>
        </w:rPr>
      </w:pPr>
      <w:r w:rsidRPr="00B34BF4">
        <w:rPr>
          <w:rFonts w:ascii="Times New Roman" w:hAnsi="Times New Roman" w:cs="Times New Roman"/>
          <w:sz w:val="24"/>
          <w:szCs w:val="24"/>
        </w:rPr>
        <w:t xml:space="preserve">Desde la </w:t>
      </w:r>
      <w:r w:rsidRPr="00FB7D78">
        <w:rPr>
          <w:rFonts w:ascii="Times New Roman" w:hAnsi="Times New Roman" w:cs="Times New Roman"/>
          <w:i/>
          <w:sz w:val="24"/>
          <w:szCs w:val="24"/>
        </w:rPr>
        <w:t>Visión</w:t>
      </w:r>
      <w:r w:rsidRPr="00B34BF4">
        <w:rPr>
          <w:rFonts w:ascii="Times New Roman" w:hAnsi="Times New Roman" w:cs="Times New Roman"/>
          <w:sz w:val="24"/>
          <w:szCs w:val="24"/>
        </w:rPr>
        <w:t xml:space="preserve"> Institucional se tiene como uno de los componentes la </w:t>
      </w:r>
      <w:r w:rsidRPr="00FD0756">
        <w:rPr>
          <w:rFonts w:ascii="Times New Roman" w:hAnsi="Times New Roman" w:cs="Times New Roman"/>
          <w:sz w:val="24"/>
          <w:szCs w:val="24"/>
        </w:rPr>
        <w:t>“</w:t>
      </w:r>
      <w:r w:rsidR="00FD0756" w:rsidRPr="00FD0756">
        <w:rPr>
          <w:rFonts w:ascii="Times New Roman" w:hAnsi="Times New Roman" w:cs="Times New Roman"/>
          <w:sz w:val="24"/>
          <w:szCs w:val="24"/>
        </w:rPr>
        <w:t>Formación i</w:t>
      </w:r>
      <w:r w:rsidRPr="00FD0756">
        <w:rPr>
          <w:rFonts w:ascii="Times New Roman" w:hAnsi="Times New Roman" w:cs="Times New Roman"/>
          <w:sz w:val="24"/>
          <w:szCs w:val="24"/>
        </w:rPr>
        <w:t>ntegral de la persona: basada en los principios y valores del Humanismo Cristiano. Buscamos formar personas capaces de orientar su proyecto personal hacia la realización completa y de comprometerse solidariamente con el desarrollo de las demás personas para construir una patria mejor”.</w:t>
      </w:r>
    </w:p>
    <w:p w:rsidR="004E401B" w:rsidRPr="00B34BF4" w:rsidRDefault="004E401B" w:rsidP="004E401B">
      <w:pPr>
        <w:spacing w:after="0" w:line="360" w:lineRule="auto"/>
        <w:jc w:val="both"/>
        <w:rPr>
          <w:rFonts w:ascii="Times New Roman" w:hAnsi="Times New Roman" w:cs="Times New Roman"/>
          <w:sz w:val="24"/>
          <w:szCs w:val="24"/>
        </w:rPr>
      </w:pPr>
    </w:p>
    <w:p w:rsidR="004E401B" w:rsidRPr="00B34BF4" w:rsidRDefault="004E401B" w:rsidP="004E401B">
      <w:pPr>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En este sentido, el Plan de Desarrollo 200</w:t>
      </w:r>
      <w:r w:rsidR="00E37F21">
        <w:rPr>
          <w:rFonts w:ascii="Times New Roman" w:hAnsi="Times New Roman" w:cs="Times New Roman"/>
          <w:sz w:val="24"/>
          <w:szCs w:val="24"/>
        </w:rPr>
        <w:t>6-2015</w:t>
      </w:r>
      <w:r w:rsidRPr="00B34BF4">
        <w:rPr>
          <w:rFonts w:ascii="Times New Roman" w:hAnsi="Times New Roman" w:cs="Times New Roman"/>
          <w:sz w:val="24"/>
          <w:szCs w:val="24"/>
        </w:rPr>
        <w:t xml:space="preserve"> </w:t>
      </w:r>
      <w:r w:rsidR="00FD0756">
        <w:rPr>
          <w:rFonts w:ascii="Times New Roman" w:hAnsi="Times New Roman" w:cs="Times New Roman"/>
          <w:sz w:val="24"/>
          <w:szCs w:val="24"/>
        </w:rPr>
        <w:t>establece</w:t>
      </w:r>
      <w:r w:rsidRPr="00B34BF4">
        <w:rPr>
          <w:rFonts w:ascii="Times New Roman" w:hAnsi="Times New Roman" w:cs="Times New Roman"/>
          <w:sz w:val="24"/>
          <w:szCs w:val="24"/>
        </w:rPr>
        <w:t xml:space="preserve"> </w:t>
      </w:r>
      <w:r w:rsidR="00BD39E7">
        <w:rPr>
          <w:rFonts w:ascii="Times New Roman" w:hAnsi="Times New Roman" w:cs="Times New Roman"/>
          <w:sz w:val="24"/>
          <w:szCs w:val="24"/>
        </w:rPr>
        <w:t xml:space="preserve">el sector </w:t>
      </w:r>
      <w:r w:rsidRPr="00B34BF4">
        <w:rPr>
          <w:rFonts w:ascii="Times New Roman" w:hAnsi="Times New Roman" w:cs="Times New Roman"/>
          <w:sz w:val="24"/>
          <w:szCs w:val="24"/>
        </w:rPr>
        <w:t xml:space="preserve"> estratégic</w:t>
      </w:r>
      <w:r w:rsidR="00E37F21">
        <w:rPr>
          <w:rFonts w:ascii="Times New Roman" w:hAnsi="Times New Roman" w:cs="Times New Roman"/>
          <w:sz w:val="24"/>
          <w:szCs w:val="24"/>
        </w:rPr>
        <w:t>o</w:t>
      </w:r>
      <w:r w:rsidRPr="00B34BF4">
        <w:rPr>
          <w:rFonts w:ascii="Times New Roman" w:hAnsi="Times New Roman" w:cs="Times New Roman"/>
          <w:sz w:val="24"/>
          <w:szCs w:val="24"/>
        </w:rPr>
        <w:t xml:space="preserve"> </w:t>
      </w:r>
      <w:r w:rsidRPr="00FD0756">
        <w:rPr>
          <w:rFonts w:ascii="Times New Roman" w:hAnsi="Times New Roman" w:cs="Times New Roman"/>
          <w:i/>
          <w:sz w:val="24"/>
          <w:szCs w:val="24"/>
        </w:rPr>
        <w:t>Bienestar universitario y pastoral</w:t>
      </w:r>
      <w:r w:rsidRPr="00B34BF4">
        <w:rPr>
          <w:rFonts w:ascii="Times New Roman" w:hAnsi="Times New Roman" w:cs="Times New Roman"/>
          <w:sz w:val="24"/>
          <w:szCs w:val="24"/>
        </w:rPr>
        <w:t xml:space="preserve">, </w:t>
      </w:r>
      <w:r w:rsidR="00E37F21">
        <w:rPr>
          <w:rFonts w:ascii="Times New Roman" w:hAnsi="Times New Roman" w:cs="Times New Roman"/>
          <w:sz w:val="24"/>
          <w:szCs w:val="24"/>
        </w:rPr>
        <w:t xml:space="preserve"> el</w:t>
      </w:r>
      <w:r w:rsidRPr="00B34BF4">
        <w:rPr>
          <w:rFonts w:ascii="Times New Roman" w:hAnsi="Times New Roman" w:cs="Times New Roman"/>
          <w:sz w:val="24"/>
          <w:szCs w:val="24"/>
        </w:rPr>
        <w:t xml:space="preserve"> cual tiene como uno de sus objetivos: </w:t>
      </w:r>
    </w:p>
    <w:p w:rsidR="004E401B" w:rsidRPr="00B34BF4" w:rsidRDefault="004E401B" w:rsidP="004E401B">
      <w:pPr>
        <w:spacing w:after="0" w:line="360" w:lineRule="auto"/>
        <w:jc w:val="both"/>
        <w:rPr>
          <w:rFonts w:ascii="Times New Roman" w:hAnsi="Times New Roman" w:cs="Times New Roman"/>
          <w:sz w:val="24"/>
          <w:szCs w:val="24"/>
        </w:rPr>
      </w:pPr>
    </w:p>
    <w:p w:rsidR="004E401B" w:rsidRPr="00FD0756" w:rsidRDefault="00E37F21" w:rsidP="004E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4.5.3 </w:t>
      </w:r>
      <w:r w:rsidR="004E401B" w:rsidRPr="00FD0756">
        <w:rPr>
          <w:rFonts w:ascii="Times New Roman" w:hAnsi="Times New Roman" w:cs="Times New Roman"/>
          <w:sz w:val="24"/>
          <w:szCs w:val="24"/>
        </w:rPr>
        <w:t>“Facilitar el crecimiento integral y armónico de la persona humana como realidad biológica, ps</w:t>
      </w:r>
      <w:r w:rsidR="00A53CE8">
        <w:rPr>
          <w:rFonts w:ascii="Times New Roman" w:hAnsi="Times New Roman" w:cs="Times New Roman"/>
          <w:sz w:val="24"/>
          <w:szCs w:val="24"/>
        </w:rPr>
        <w:t>icológica, social y espiritual (…)</w:t>
      </w:r>
      <w:r w:rsidR="004E401B" w:rsidRPr="00FD0756">
        <w:rPr>
          <w:rFonts w:ascii="Times New Roman" w:hAnsi="Times New Roman" w:cs="Times New Roman"/>
          <w:sz w:val="24"/>
          <w:szCs w:val="24"/>
        </w:rPr>
        <w:t xml:space="preserve"> Se señala como meta:</w:t>
      </w:r>
      <w:r w:rsidR="00A53CE8">
        <w:rPr>
          <w:rFonts w:ascii="Times New Roman" w:hAnsi="Times New Roman" w:cs="Times New Roman"/>
          <w:sz w:val="24"/>
          <w:szCs w:val="24"/>
        </w:rPr>
        <w:t xml:space="preserve"> ‘</w:t>
      </w:r>
      <w:r w:rsidR="004E401B" w:rsidRPr="00FD0756">
        <w:rPr>
          <w:rFonts w:ascii="Times New Roman" w:hAnsi="Times New Roman" w:cs="Times New Roman"/>
          <w:sz w:val="24"/>
          <w:szCs w:val="24"/>
        </w:rPr>
        <w:t xml:space="preserve">La formación integral y permanente de los miembros de la comunidad </w:t>
      </w:r>
      <w:r w:rsidR="00A53CE8">
        <w:rPr>
          <w:rFonts w:ascii="Times New Roman" w:hAnsi="Times New Roman" w:cs="Times New Roman"/>
          <w:sz w:val="24"/>
          <w:szCs w:val="24"/>
        </w:rPr>
        <w:t>uconiana’</w:t>
      </w:r>
      <w:r w:rsidR="004E401B" w:rsidRPr="00FD0756">
        <w:rPr>
          <w:rFonts w:ascii="Times New Roman" w:hAnsi="Times New Roman" w:cs="Times New Roman"/>
          <w:sz w:val="24"/>
          <w:szCs w:val="24"/>
        </w:rPr>
        <w:t xml:space="preserve">, sustentada en el respeto y valoración de la dignidad humana como la </w:t>
      </w:r>
      <w:r w:rsidR="00A53CE8">
        <w:rPr>
          <w:rFonts w:ascii="Times New Roman" w:hAnsi="Times New Roman" w:cs="Times New Roman"/>
          <w:sz w:val="24"/>
          <w:szCs w:val="24"/>
        </w:rPr>
        <w:t>‘</w:t>
      </w:r>
      <w:r w:rsidR="004E401B" w:rsidRPr="00FD0756">
        <w:rPr>
          <w:rFonts w:ascii="Times New Roman" w:hAnsi="Times New Roman" w:cs="Times New Roman"/>
          <w:sz w:val="24"/>
          <w:szCs w:val="24"/>
        </w:rPr>
        <w:t xml:space="preserve">condición mínima a partir de la cual cada sujeto debe construir y </w:t>
      </w:r>
      <w:r w:rsidR="00A53CE8">
        <w:rPr>
          <w:rFonts w:ascii="Times New Roman" w:hAnsi="Times New Roman" w:cs="Times New Roman"/>
          <w:sz w:val="24"/>
          <w:szCs w:val="24"/>
        </w:rPr>
        <w:t>desarrollar su proyecto de vida’</w:t>
      </w:r>
      <w:r w:rsidR="004E401B" w:rsidRPr="00FD0756">
        <w:rPr>
          <w:rFonts w:ascii="Times New Roman" w:hAnsi="Times New Roman" w:cs="Times New Roman"/>
          <w:sz w:val="24"/>
          <w:szCs w:val="24"/>
        </w:rPr>
        <w:t>. Mediante la investigación y la enseñanza los estudiantes deberán ser formados en las diversas disciplinas de manera que lleguen a ser verdaderamente competente en el campo específico al cual se dedicarán en servicio de la sociedad y de la Iglesia; pero, al mismo tiempo, deberán ser preparados para dar testimonio de su fe ante el mundo</w:t>
      </w:r>
      <w:r w:rsidR="00A53CE8">
        <w:rPr>
          <w:rFonts w:ascii="Times New Roman" w:hAnsi="Times New Roman" w:cs="Times New Roman"/>
          <w:sz w:val="24"/>
          <w:szCs w:val="24"/>
        </w:rPr>
        <w:t>”</w:t>
      </w:r>
      <w:r w:rsidR="004E401B" w:rsidRPr="00FD0756">
        <w:rPr>
          <w:rFonts w:ascii="Times New Roman" w:hAnsi="Times New Roman" w:cs="Times New Roman"/>
          <w:sz w:val="24"/>
          <w:szCs w:val="24"/>
        </w:rPr>
        <w:t>.</w:t>
      </w:r>
    </w:p>
    <w:p w:rsidR="004E401B" w:rsidRPr="00B34BF4" w:rsidRDefault="004E401B" w:rsidP="004E401B">
      <w:pPr>
        <w:spacing w:after="0" w:line="360" w:lineRule="auto"/>
        <w:jc w:val="both"/>
        <w:rPr>
          <w:rFonts w:ascii="Times New Roman" w:hAnsi="Times New Roman" w:cs="Times New Roman"/>
          <w:i/>
          <w:sz w:val="24"/>
          <w:szCs w:val="24"/>
        </w:rPr>
      </w:pPr>
    </w:p>
    <w:p w:rsidR="004E401B" w:rsidRPr="00B34BF4" w:rsidRDefault="00A53CE8" w:rsidP="004E401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De acuerdo con</w:t>
      </w:r>
      <w:r w:rsidR="004E401B" w:rsidRPr="00B34BF4">
        <w:rPr>
          <w:rFonts w:ascii="Times New Roman" w:hAnsi="Times New Roman" w:cs="Times New Roman"/>
          <w:sz w:val="24"/>
          <w:szCs w:val="24"/>
        </w:rPr>
        <w:t xml:space="preserve"> estas directrices, la UCO genera estrategias y propicia espacios tendientes a la formación integral de sus estudiantes</w:t>
      </w:r>
      <w:r>
        <w:rPr>
          <w:rFonts w:ascii="Times New Roman" w:hAnsi="Times New Roman" w:cs="Times New Roman"/>
          <w:sz w:val="24"/>
          <w:szCs w:val="24"/>
        </w:rPr>
        <w:t>,</w:t>
      </w:r>
      <w:r w:rsidR="004E401B" w:rsidRPr="00B34BF4">
        <w:rPr>
          <w:rFonts w:ascii="Times New Roman" w:hAnsi="Times New Roman" w:cs="Times New Roman"/>
          <w:sz w:val="24"/>
          <w:szCs w:val="24"/>
        </w:rPr>
        <w:t xml:space="preserve"> entendiendo esa realidad que envuelve al ser humano.</w:t>
      </w:r>
    </w:p>
    <w:p w:rsidR="004E401B" w:rsidRDefault="004E401B" w:rsidP="004E401B">
      <w:pPr>
        <w:spacing w:after="0" w:line="360" w:lineRule="auto"/>
        <w:jc w:val="both"/>
        <w:rPr>
          <w:rFonts w:ascii="Times New Roman" w:hAnsi="Times New Roman" w:cs="Times New Roman"/>
          <w:sz w:val="24"/>
          <w:szCs w:val="24"/>
        </w:rPr>
      </w:pPr>
    </w:p>
    <w:p w:rsidR="00B5132B" w:rsidRDefault="004D01D8" w:rsidP="004E401B">
      <w:pPr>
        <w:spacing w:after="0" w:line="360" w:lineRule="auto"/>
        <w:jc w:val="both"/>
        <w:rPr>
          <w:rFonts w:ascii="Times New Roman" w:hAnsi="Times New Roman" w:cs="Times New Roman"/>
          <w:sz w:val="24"/>
          <w:szCs w:val="24"/>
        </w:rPr>
      </w:pPr>
      <w:r w:rsidRPr="003521B3">
        <w:rPr>
          <w:rFonts w:ascii="Times New Roman" w:hAnsi="Times New Roman" w:cs="Times New Roman"/>
          <w:sz w:val="24"/>
          <w:szCs w:val="24"/>
        </w:rPr>
        <w:t>La percepción de los Directivos Académicos</w:t>
      </w:r>
      <w:r w:rsidR="002C0ED1">
        <w:rPr>
          <w:rFonts w:ascii="Times New Roman" w:hAnsi="Times New Roman" w:cs="Times New Roman"/>
          <w:sz w:val="24"/>
          <w:szCs w:val="24"/>
        </w:rPr>
        <w:t xml:space="preserve"> (figura 12)</w:t>
      </w:r>
      <w:r w:rsidRPr="003521B3">
        <w:rPr>
          <w:rFonts w:ascii="Times New Roman" w:hAnsi="Times New Roman" w:cs="Times New Roman"/>
          <w:sz w:val="24"/>
          <w:szCs w:val="24"/>
        </w:rPr>
        <w:t xml:space="preserve">  y los Docentes </w:t>
      </w:r>
      <w:r w:rsidR="002C0ED1">
        <w:rPr>
          <w:rFonts w:ascii="Times New Roman" w:hAnsi="Times New Roman" w:cs="Times New Roman"/>
          <w:sz w:val="24"/>
          <w:szCs w:val="24"/>
        </w:rPr>
        <w:t>(figura 13)</w:t>
      </w:r>
      <w:r w:rsidRPr="003521B3">
        <w:rPr>
          <w:rFonts w:ascii="Times New Roman" w:hAnsi="Times New Roman" w:cs="Times New Roman"/>
          <w:sz w:val="24"/>
          <w:szCs w:val="24"/>
        </w:rPr>
        <w:t xml:space="preserve"> en relación con</w:t>
      </w:r>
      <w:r w:rsidR="00FB7D78">
        <w:rPr>
          <w:rFonts w:ascii="Times New Roman" w:hAnsi="Times New Roman" w:cs="Times New Roman"/>
          <w:sz w:val="24"/>
          <w:szCs w:val="24"/>
        </w:rPr>
        <w:t xml:space="preserve">: </w:t>
      </w:r>
      <w:r w:rsidRPr="003A6EC2">
        <w:rPr>
          <w:rFonts w:ascii="Times New Roman" w:hAnsi="Times New Roman" w:cs="Times New Roman"/>
          <w:sz w:val="24"/>
          <w:szCs w:val="24"/>
        </w:rPr>
        <w:t>Las estrategias definidas en el Proyecto Educativo Institucional promueven la formación integral de los estudiantes</w:t>
      </w:r>
      <w:r>
        <w:rPr>
          <w:rFonts w:ascii="Times New Roman" w:hAnsi="Times New Roman" w:cs="Times New Roman"/>
          <w:sz w:val="24"/>
          <w:szCs w:val="24"/>
        </w:rPr>
        <w:t xml:space="preserve">, se aprecia en la tabla </w:t>
      </w:r>
      <w:r w:rsidR="002C0ED1">
        <w:rPr>
          <w:rFonts w:ascii="Times New Roman" w:hAnsi="Times New Roman" w:cs="Times New Roman"/>
          <w:sz w:val="24"/>
          <w:szCs w:val="24"/>
        </w:rPr>
        <w:t xml:space="preserve"> 4.</w:t>
      </w:r>
    </w:p>
    <w:p w:rsidR="004D01D8" w:rsidRDefault="004D01D8" w:rsidP="004E401B">
      <w:pPr>
        <w:spacing w:after="0" w:line="360" w:lineRule="auto"/>
        <w:jc w:val="both"/>
        <w:rPr>
          <w:rFonts w:ascii="Times New Roman" w:hAnsi="Times New Roman" w:cs="Times New Roman"/>
          <w:sz w:val="24"/>
          <w:szCs w:val="24"/>
        </w:rPr>
      </w:pPr>
    </w:p>
    <w:p w:rsidR="004D01D8" w:rsidRPr="00B5132B" w:rsidRDefault="004D01D8" w:rsidP="004E401B">
      <w:p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Tabla 4</w:t>
      </w:r>
    </w:p>
    <w:tbl>
      <w:tblPr>
        <w:tblW w:w="9214" w:type="dxa"/>
        <w:tblInd w:w="70" w:type="dxa"/>
        <w:tblCellMar>
          <w:left w:w="70" w:type="dxa"/>
          <w:right w:w="70" w:type="dxa"/>
        </w:tblCellMar>
        <w:tblLook w:val="04A0" w:firstRow="1" w:lastRow="0" w:firstColumn="1" w:lastColumn="0" w:noHBand="0" w:noVBand="1"/>
      </w:tblPr>
      <w:tblGrid>
        <w:gridCol w:w="5103"/>
        <w:gridCol w:w="2694"/>
        <w:gridCol w:w="1417"/>
      </w:tblGrid>
      <w:tr w:rsidR="00431DCD" w:rsidRPr="00431DCD" w:rsidTr="00431DCD">
        <w:trPr>
          <w:trHeight w:val="341"/>
        </w:trPr>
        <w:tc>
          <w:tcPr>
            <w:tcW w:w="51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both"/>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 </w:t>
            </w:r>
            <w:r>
              <w:rPr>
                <w:rFonts w:ascii="Times New Roman" w:eastAsia="Times New Roman" w:hAnsi="Times New Roman" w:cs="Times New Roman"/>
                <w:color w:val="000000"/>
                <w:sz w:val="24"/>
                <w:szCs w:val="24"/>
                <w:lang w:eastAsia="es-CO"/>
              </w:rPr>
              <w:t>Percepción</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Directivos Académicos</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Docentes</w:t>
            </w:r>
          </w:p>
        </w:tc>
      </w:tr>
      <w:tr w:rsidR="00431DCD" w:rsidRPr="00431DCD" w:rsidTr="00431DCD">
        <w:trPr>
          <w:trHeight w:val="330"/>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both"/>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Completamente de acuerdo y de acuerdo</w:t>
            </w:r>
          </w:p>
        </w:tc>
        <w:tc>
          <w:tcPr>
            <w:tcW w:w="2694" w:type="dxa"/>
            <w:tcBorders>
              <w:top w:val="nil"/>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92%</w:t>
            </w:r>
          </w:p>
        </w:tc>
        <w:tc>
          <w:tcPr>
            <w:tcW w:w="1417" w:type="dxa"/>
            <w:tcBorders>
              <w:top w:val="nil"/>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88%</w:t>
            </w:r>
          </w:p>
        </w:tc>
      </w:tr>
      <w:tr w:rsidR="00431DCD" w:rsidRPr="00431DCD" w:rsidTr="003A6EC2">
        <w:trPr>
          <w:trHeight w:val="478"/>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both"/>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Completamente en desacuerdo y en desacuerdo</w:t>
            </w:r>
          </w:p>
        </w:tc>
        <w:tc>
          <w:tcPr>
            <w:tcW w:w="2694" w:type="dxa"/>
            <w:tcBorders>
              <w:top w:val="nil"/>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4%</w:t>
            </w:r>
          </w:p>
        </w:tc>
        <w:tc>
          <w:tcPr>
            <w:tcW w:w="1417" w:type="dxa"/>
            <w:tcBorders>
              <w:top w:val="nil"/>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4%</w:t>
            </w:r>
          </w:p>
        </w:tc>
      </w:tr>
      <w:tr w:rsidR="00431DCD" w:rsidRPr="00431DCD" w:rsidTr="00431DCD">
        <w:trPr>
          <w:trHeight w:val="330"/>
        </w:trPr>
        <w:tc>
          <w:tcPr>
            <w:tcW w:w="5103" w:type="dxa"/>
            <w:tcBorders>
              <w:top w:val="nil"/>
              <w:left w:val="single" w:sz="8" w:space="0" w:color="auto"/>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both"/>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Neutro</w:t>
            </w:r>
          </w:p>
        </w:tc>
        <w:tc>
          <w:tcPr>
            <w:tcW w:w="2694" w:type="dxa"/>
            <w:tcBorders>
              <w:top w:val="nil"/>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4%</w:t>
            </w:r>
          </w:p>
        </w:tc>
        <w:tc>
          <w:tcPr>
            <w:tcW w:w="1417" w:type="dxa"/>
            <w:tcBorders>
              <w:top w:val="nil"/>
              <w:left w:val="nil"/>
              <w:bottom w:val="single" w:sz="8" w:space="0" w:color="auto"/>
              <w:right w:val="single" w:sz="8" w:space="0" w:color="auto"/>
            </w:tcBorders>
            <w:shd w:val="clear" w:color="auto" w:fill="auto"/>
            <w:vAlign w:val="center"/>
            <w:hideMark/>
          </w:tcPr>
          <w:p w:rsidR="00431DCD" w:rsidRPr="00431DCD" w:rsidRDefault="00431DCD" w:rsidP="00431DCD">
            <w:pPr>
              <w:spacing w:after="0" w:line="240" w:lineRule="auto"/>
              <w:jc w:val="center"/>
              <w:rPr>
                <w:rFonts w:ascii="Times New Roman" w:eastAsia="Times New Roman" w:hAnsi="Times New Roman" w:cs="Times New Roman"/>
                <w:color w:val="000000"/>
                <w:sz w:val="24"/>
                <w:szCs w:val="24"/>
                <w:lang w:eastAsia="es-CO"/>
              </w:rPr>
            </w:pPr>
            <w:r w:rsidRPr="00431DCD">
              <w:rPr>
                <w:rFonts w:ascii="Times New Roman" w:eastAsia="Times New Roman" w:hAnsi="Times New Roman" w:cs="Times New Roman"/>
                <w:color w:val="000000"/>
                <w:sz w:val="24"/>
                <w:szCs w:val="24"/>
                <w:lang w:eastAsia="es-CO"/>
              </w:rPr>
              <w:t>8%</w:t>
            </w:r>
          </w:p>
        </w:tc>
      </w:tr>
    </w:tbl>
    <w:p w:rsidR="00B5132B" w:rsidRDefault="00B5132B" w:rsidP="004E401B">
      <w:pPr>
        <w:spacing w:after="0" w:line="360" w:lineRule="auto"/>
        <w:jc w:val="both"/>
        <w:rPr>
          <w:rFonts w:ascii="Times New Roman" w:hAnsi="Times New Roman" w:cs="Times New Roman"/>
          <w:sz w:val="24"/>
          <w:szCs w:val="24"/>
        </w:rPr>
      </w:pPr>
    </w:p>
    <w:p w:rsidR="00B5132B" w:rsidRDefault="00B5132B" w:rsidP="004E401B">
      <w:pPr>
        <w:spacing w:after="0" w:line="360" w:lineRule="auto"/>
        <w:jc w:val="both"/>
        <w:rPr>
          <w:rFonts w:ascii="Times New Roman" w:hAnsi="Times New Roman" w:cs="Times New Roman"/>
          <w:sz w:val="24"/>
          <w:szCs w:val="24"/>
        </w:rPr>
      </w:pPr>
    </w:p>
    <w:p w:rsidR="00431DCD" w:rsidRDefault="00431DCD" w:rsidP="004E401B">
      <w:pPr>
        <w:spacing w:after="0" w:line="360" w:lineRule="auto"/>
        <w:jc w:val="both"/>
        <w:rPr>
          <w:rFonts w:ascii="Times New Roman" w:hAnsi="Times New Roman" w:cs="Times New Roman"/>
          <w:sz w:val="24"/>
          <w:szCs w:val="24"/>
        </w:rPr>
      </w:pPr>
    </w:p>
    <w:p w:rsidR="00431DCD" w:rsidRDefault="00431DCD" w:rsidP="004E401B">
      <w:pPr>
        <w:spacing w:after="0" w:line="360" w:lineRule="auto"/>
        <w:jc w:val="both"/>
        <w:rPr>
          <w:rFonts w:ascii="Times New Roman" w:hAnsi="Times New Roman" w:cs="Times New Roman"/>
          <w:sz w:val="24"/>
          <w:szCs w:val="24"/>
        </w:rPr>
      </w:pPr>
      <w:r>
        <w:rPr>
          <w:noProof/>
          <w:lang w:eastAsia="es-CO"/>
        </w:rPr>
        <w:drawing>
          <wp:inline distT="0" distB="0" distL="0" distR="0" wp14:anchorId="3B7AFA82" wp14:editId="41929EA2">
            <wp:extent cx="4967289" cy="2476500"/>
            <wp:effectExtent l="0" t="0" r="508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A6EC2" w:rsidRDefault="003A6EC2" w:rsidP="003A6EC2">
      <w:pPr>
        <w:spacing w:after="0" w:line="360" w:lineRule="auto"/>
        <w:jc w:val="both"/>
        <w:rPr>
          <w:rFonts w:ascii="Times New Roman" w:hAnsi="Times New Roman" w:cs="Times New Roman"/>
          <w:sz w:val="24"/>
          <w:szCs w:val="24"/>
        </w:rPr>
      </w:pPr>
      <w:r w:rsidRPr="006C3A66">
        <w:rPr>
          <w:rFonts w:ascii="Times New Roman" w:hAnsi="Times New Roman" w:cs="Times New Roman"/>
          <w:i/>
          <w:sz w:val="24"/>
          <w:szCs w:val="24"/>
        </w:rPr>
        <w:t xml:space="preserve">Figura </w:t>
      </w:r>
      <w:r>
        <w:rPr>
          <w:rFonts w:ascii="Times New Roman" w:hAnsi="Times New Roman" w:cs="Times New Roman"/>
          <w:i/>
          <w:sz w:val="24"/>
          <w:szCs w:val="24"/>
        </w:rPr>
        <w:t>1</w:t>
      </w:r>
      <w:r>
        <w:rPr>
          <w:rFonts w:ascii="Times New Roman" w:hAnsi="Times New Roman" w:cs="Times New Roman"/>
          <w:i/>
          <w:sz w:val="24"/>
          <w:szCs w:val="24"/>
        </w:rPr>
        <w:t>2</w:t>
      </w:r>
      <w:r>
        <w:rPr>
          <w:rFonts w:ascii="Times New Roman" w:hAnsi="Times New Roman" w:cs="Times New Roman"/>
          <w:sz w:val="24"/>
          <w:szCs w:val="24"/>
        </w:rPr>
        <w:t xml:space="preserve">. Percepción de los </w:t>
      </w:r>
      <w:r>
        <w:rPr>
          <w:rFonts w:ascii="Times New Roman" w:hAnsi="Times New Roman" w:cs="Times New Roman"/>
          <w:sz w:val="24"/>
          <w:szCs w:val="24"/>
        </w:rPr>
        <w:t xml:space="preserve">Directivos Académicos sobre:   </w:t>
      </w:r>
      <w:r w:rsidRPr="003A6EC2">
        <w:rPr>
          <w:rFonts w:ascii="Times New Roman" w:hAnsi="Times New Roman" w:cs="Times New Roman"/>
          <w:sz w:val="24"/>
          <w:szCs w:val="24"/>
        </w:rPr>
        <w:t>Las estrategias definidas en el Proyecto Educativo Institucional promueven la formación integral de los estudiantes</w:t>
      </w:r>
      <w:r>
        <w:rPr>
          <w:rFonts w:ascii="Times New Roman" w:hAnsi="Times New Roman" w:cs="Times New Roman"/>
          <w:sz w:val="24"/>
          <w:szCs w:val="24"/>
        </w:rPr>
        <w:t xml:space="preserve">.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431DCD" w:rsidRDefault="00431DCD" w:rsidP="004E401B">
      <w:pPr>
        <w:spacing w:after="0" w:line="360" w:lineRule="auto"/>
        <w:jc w:val="both"/>
        <w:rPr>
          <w:rFonts w:ascii="Times New Roman" w:hAnsi="Times New Roman" w:cs="Times New Roman"/>
          <w:sz w:val="24"/>
          <w:szCs w:val="24"/>
        </w:rPr>
      </w:pPr>
    </w:p>
    <w:p w:rsidR="00431DCD" w:rsidRDefault="00431DCD" w:rsidP="004E401B">
      <w:pPr>
        <w:spacing w:after="0" w:line="360" w:lineRule="auto"/>
        <w:jc w:val="both"/>
        <w:rPr>
          <w:rFonts w:ascii="Times New Roman" w:hAnsi="Times New Roman" w:cs="Times New Roman"/>
          <w:sz w:val="24"/>
          <w:szCs w:val="24"/>
        </w:rPr>
      </w:pPr>
    </w:p>
    <w:p w:rsidR="00B5132B" w:rsidRDefault="00431DCD" w:rsidP="004E401B">
      <w:pPr>
        <w:spacing w:after="0" w:line="360" w:lineRule="auto"/>
        <w:jc w:val="both"/>
        <w:rPr>
          <w:rFonts w:ascii="Times New Roman" w:hAnsi="Times New Roman" w:cs="Times New Roman"/>
          <w:sz w:val="24"/>
          <w:szCs w:val="24"/>
        </w:rPr>
      </w:pPr>
      <w:r>
        <w:rPr>
          <w:noProof/>
          <w:lang w:eastAsia="es-CO"/>
        </w:rPr>
        <w:drawing>
          <wp:inline distT="0" distB="0" distL="0" distR="0" wp14:anchorId="36A6F3A7" wp14:editId="39951FC4">
            <wp:extent cx="4957763" cy="2633663"/>
            <wp:effectExtent l="0" t="0" r="14605" b="1460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4D01D8" w:rsidRDefault="004D01D8" w:rsidP="004D01D8">
      <w:pPr>
        <w:spacing w:after="0" w:line="360" w:lineRule="auto"/>
        <w:jc w:val="both"/>
        <w:rPr>
          <w:rFonts w:ascii="Times New Roman" w:hAnsi="Times New Roman" w:cs="Times New Roman"/>
          <w:sz w:val="24"/>
          <w:szCs w:val="24"/>
        </w:rPr>
      </w:pPr>
      <w:r w:rsidRPr="006C3A66">
        <w:rPr>
          <w:rFonts w:ascii="Times New Roman" w:hAnsi="Times New Roman" w:cs="Times New Roman"/>
          <w:i/>
          <w:sz w:val="24"/>
          <w:szCs w:val="24"/>
        </w:rPr>
        <w:t xml:space="preserve">Figura </w:t>
      </w:r>
      <w:r>
        <w:rPr>
          <w:rFonts w:ascii="Times New Roman" w:hAnsi="Times New Roman" w:cs="Times New Roman"/>
          <w:i/>
          <w:sz w:val="24"/>
          <w:szCs w:val="24"/>
        </w:rPr>
        <w:t>1</w:t>
      </w:r>
      <w:r>
        <w:rPr>
          <w:rFonts w:ascii="Times New Roman" w:hAnsi="Times New Roman" w:cs="Times New Roman"/>
          <w:i/>
          <w:sz w:val="24"/>
          <w:szCs w:val="24"/>
        </w:rPr>
        <w:t>3</w:t>
      </w:r>
      <w:r>
        <w:rPr>
          <w:rFonts w:ascii="Times New Roman" w:hAnsi="Times New Roman" w:cs="Times New Roman"/>
          <w:sz w:val="24"/>
          <w:szCs w:val="24"/>
        </w:rPr>
        <w:t>. Percepción de los D</w:t>
      </w:r>
      <w:r>
        <w:rPr>
          <w:rFonts w:ascii="Times New Roman" w:hAnsi="Times New Roman" w:cs="Times New Roman"/>
          <w:sz w:val="24"/>
          <w:szCs w:val="24"/>
        </w:rPr>
        <w:t>ocentes</w:t>
      </w:r>
      <w:r>
        <w:rPr>
          <w:rFonts w:ascii="Times New Roman" w:hAnsi="Times New Roman" w:cs="Times New Roman"/>
          <w:sz w:val="24"/>
          <w:szCs w:val="24"/>
        </w:rPr>
        <w:t xml:space="preserve"> sobre:   </w:t>
      </w:r>
      <w:r w:rsidRPr="003A6EC2">
        <w:rPr>
          <w:rFonts w:ascii="Times New Roman" w:hAnsi="Times New Roman" w:cs="Times New Roman"/>
          <w:sz w:val="24"/>
          <w:szCs w:val="24"/>
        </w:rPr>
        <w:t>Las estrategias definidas en el Proyecto Educativo Institucional promueven la formación integral de los estudiantes</w:t>
      </w:r>
      <w:r>
        <w:rPr>
          <w:rFonts w:ascii="Times New Roman" w:hAnsi="Times New Roman" w:cs="Times New Roman"/>
          <w:sz w:val="24"/>
          <w:szCs w:val="24"/>
        </w:rPr>
        <w:t xml:space="preserve">.  </w:t>
      </w:r>
      <w:r w:rsidRPr="00B34BF4">
        <w:rPr>
          <w:rFonts w:ascii="Times New Roman" w:hAnsi="Times New Roman" w:cs="Times New Roman"/>
          <w:sz w:val="24"/>
          <w:szCs w:val="24"/>
        </w:rPr>
        <w:t xml:space="preserve">Fuente: </w:t>
      </w:r>
      <w:r w:rsidRPr="00C6499F">
        <w:rPr>
          <w:rFonts w:ascii="Times New Roman" w:hAnsi="Times New Roman" w:cs="Times New Roman"/>
          <w:sz w:val="24"/>
          <w:szCs w:val="24"/>
        </w:rPr>
        <w:t>encuestas aplicadas en los meses de febrero y marzo de 2016.</w:t>
      </w:r>
    </w:p>
    <w:p w:rsidR="00B5132B" w:rsidRDefault="00B5132B" w:rsidP="004E401B">
      <w:pPr>
        <w:spacing w:after="0" w:line="360" w:lineRule="auto"/>
        <w:jc w:val="both"/>
        <w:rPr>
          <w:rFonts w:ascii="Times New Roman" w:hAnsi="Times New Roman" w:cs="Times New Roman"/>
          <w:sz w:val="24"/>
          <w:szCs w:val="24"/>
        </w:rPr>
      </w:pPr>
    </w:p>
    <w:p w:rsidR="00913B55" w:rsidRDefault="004E401B" w:rsidP="00913B55">
      <w:pPr>
        <w:pStyle w:val="Prrafodelista"/>
        <w:numPr>
          <w:ilvl w:val="0"/>
          <w:numId w:val="17"/>
        </w:numPr>
        <w:spacing w:after="0" w:line="360" w:lineRule="auto"/>
        <w:jc w:val="both"/>
        <w:rPr>
          <w:rFonts w:ascii="Times New Roman" w:hAnsi="Times New Roman" w:cs="Times New Roman"/>
          <w:sz w:val="24"/>
          <w:szCs w:val="24"/>
        </w:rPr>
      </w:pPr>
      <w:r w:rsidRPr="00530D8E">
        <w:rPr>
          <w:rFonts w:ascii="Times New Roman" w:hAnsi="Times New Roman" w:cs="Times New Roman"/>
          <w:color w:val="000000" w:themeColor="text1"/>
          <w:sz w:val="24"/>
          <w:szCs w:val="24"/>
        </w:rPr>
        <w:t xml:space="preserve">Anexos: </w:t>
      </w:r>
      <w:r w:rsidR="00913B55">
        <w:rPr>
          <w:rFonts w:ascii="Times New Roman" w:hAnsi="Times New Roman" w:cs="Times New Roman"/>
          <w:sz w:val="24"/>
          <w:szCs w:val="24"/>
        </w:rPr>
        <w:t>Proyecto Educativo Institucional</w:t>
      </w:r>
    </w:p>
    <w:p w:rsidR="00913B55" w:rsidRDefault="00913B55" w:rsidP="00913B55">
      <w:pPr>
        <w:pStyle w:val="Prrafodelist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Modelo Pedagógico</w:t>
      </w:r>
    </w:p>
    <w:p w:rsidR="00913B55" w:rsidRPr="00566EAB" w:rsidRDefault="00913B55" w:rsidP="00913B55">
      <w:pPr>
        <w:pStyle w:val="Prrafodelista"/>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 de Desarrollo 2006 - 2015</w:t>
      </w:r>
    </w:p>
    <w:p w:rsidR="00A53CE8" w:rsidRDefault="00A53CE8" w:rsidP="004E401B">
      <w:pPr>
        <w:spacing w:after="0" w:line="360" w:lineRule="auto"/>
        <w:jc w:val="both"/>
        <w:rPr>
          <w:rFonts w:ascii="Times New Roman" w:hAnsi="Times New Roman" w:cs="Times New Roman"/>
          <w:color w:val="000000" w:themeColor="text1"/>
          <w:sz w:val="24"/>
          <w:szCs w:val="24"/>
        </w:rPr>
      </w:pPr>
    </w:p>
    <w:p w:rsidR="00A53CE8" w:rsidRPr="00913B55" w:rsidRDefault="00A53CE8" w:rsidP="00A53CE8">
      <w:pPr>
        <w:pStyle w:val="Prrafodelista"/>
        <w:numPr>
          <w:ilvl w:val="0"/>
          <w:numId w:val="8"/>
        </w:numPr>
        <w:spacing w:after="0" w:line="360" w:lineRule="auto"/>
        <w:ind w:left="426"/>
        <w:jc w:val="both"/>
        <w:rPr>
          <w:rFonts w:ascii="Times New Roman" w:hAnsi="Times New Roman" w:cs="Times New Roman"/>
          <w:color w:val="000000" w:themeColor="text1"/>
          <w:sz w:val="24"/>
          <w:szCs w:val="24"/>
        </w:rPr>
      </w:pPr>
      <w:r w:rsidRPr="00A53CE8">
        <w:rPr>
          <w:rFonts w:ascii="Times New Roman" w:hAnsi="Times New Roman" w:cs="Times New Roman"/>
          <w:sz w:val="24"/>
          <w:szCs w:val="24"/>
        </w:rPr>
        <w:t xml:space="preserve">Estrategias </w:t>
      </w:r>
      <w:r w:rsidR="00913B55">
        <w:rPr>
          <w:rFonts w:ascii="Times New Roman" w:hAnsi="Times New Roman" w:cs="Times New Roman"/>
          <w:sz w:val="24"/>
          <w:szCs w:val="24"/>
        </w:rPr>
        <w:t>d</w:t>
      </w:r>
      <w:r w:rsidRPr="00A53CE8">
        <w:rPr>
          <w:rFonts w:ascii="Times New Roman" w:hAnsi="Times New Roman" w:cs="Times New Roman"/>
          <w:sz w:val="24"/>
          <w:szCs w:val="24"/>
        </w:rPr>
        <w:t>el PEI para el fortalecimiento de la comunidad académica en un ambiente institucional adecuado.</w:t>
      </w:r>
    </w:p>
    <w:p w:rsidR="00913B55" w:rsidRDefault="00913B55" w:rsidP="00913B55">
      <w:pPr>
        <w:pStyle w:val="Prrafodelista"/>
        <w:numPr>
          <w:ilvl w:val="0"/>
          <w:numId w:val="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Proyecto Educativo </w:t>
      </w:r>
      <w:r w:rsidR="006824A4">
        <w:rPr>
          <w:rFonts w:ascii="Times New Roman" w:hAnsi="Times New Roman" w:cs="Times New Roman"/>
          <w:color w:val="000000" w:themeColor="text1"/>
          <w:sz w:val="24"/>
          <w:szCs w:val="24"/>
        </w:rPr>
        <w:t>Institucional</w:t>
      </w:r>
    </w:p>
    <w:p w:rsidR="006824A4" w:rsidRPr="00A53CE8" w:rsidRDefault="006824A4" w:rsidP="00913B55">
      <w:pPr>
        <w:pStyle w:val="Prrafodelista"/>
        <w:numPr>
          <w:ilvl w:val="0"/>
          <w:numId w:val="18"/>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de Desarrollo 2006 - 2015</w:t>
      </w:r>
    </w:p>
    <w:p w:rsidR="004E401B" w:rsidRDefault="004E401B" w:rsidP="004E401B">
      <w:pPr>
        <w:tabs>
          <w:tab w:val="left" w:pos="2010"/>
        </w:tabs>
        <w:spacing w:after="0" w:line="360" w:lineRule="auto"/>
        <w:jc w:val="both"/>
        <w:rPr>
          <w:rFonts w:ascii="Times New Roman" w:hAnsi="Times New Roman" w:cs="Times New Roman"/>
          <w:sz w:val="24"/>
          <w:szCs w:val="24"/>
        </w:rPr>
      </w:pPr>
      <w:r w:rsidRPr="00B34BF4">
        <w:rPr>
          <w:rFonts w:ascii="Times New Roman" w:hAnsi="Times New Roman" w:cs="Times New Roman"/>
          <w:sz w:val="24"/>
          <w:szCs w:val="24"/>
        </w:rPr>
        <w:tab/>
      </w:r>
    </w:p>
    <w:p w:rsidR="00530D8E" w:rsidRPr="00D21E55" w:rsidRDefault="00A53CE8" w:rsidP="00530D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Desde el PEI se establece la </w:t>
      </w:r>
      <w:r w:rsidR="006824A4">
        <w:rPr>
          <w:rFonts w:ascii="Times New Roman" w:hAnsi="Times New Roman" w:cs="Times New Roman"/>
          <w:sz w:val="24"/>
          <w:szCs w:val="24"/>
        </w:rPr>
        <w:t>Macrop</w:t>
      </w:r>
      <w:r w:rsidR="00530D8E" w:rsidRPr="00D21E55">
        <w:rPr>
          <w:rFonts w:ascii="Times New Roman" w:hAnsi="Times New Roman" w:cs="Times New Roman"/>
          <w:sz w:val="24"/>
          <w:szCs w:val="24"/>
        </w:rPr>
        <w:t xml:space="preserve">olítica </w:t>
      </w:r>
      <w:r w:rsidRPr="00D21E55">
        <w:rPr>
          <w:rFonts w:ascii="Times New Roman" w:hAnsi="Times New Roman" w:cs="Times New Roman"/>
          <w:sz w:val="24"/>
          <w:szCs w:val="24"/>
        </w:rPr>
        <w:t>gestión de salud ocupacional y seguridad industrial</w:t>
      </w:r>
      <w:r w:rsidR="00530D8E" w:rsidRPr="00D21E55">
        <w:rPr>
          <w:rFonts w:ascii="Times New Roman" w:hAnsi="Times New Roman" w:cs="Times New Roman"/>
          <w:sz w:val="24"/>
          <w:szCs w:val="24"/>
        </w:rPr>
        <w:t>,</w:t>
      </w:r>
      <w:r w:rsidR="00913B55">
        <w:rPr>
          <w:rFonts w:ascii="Times New Roman" w:hAnsi="Times New Roman" w:cs="Times New Roman"/>
          <w:sz w:val="24"/>
          <w:szCs w:val="24"/>
        </w:rPr>
        <w:t xml:space="preserve"> (8. Macropolíticas 8.4)</w:t>
      </w:r>
      <w:r w:rsidR="00530D8E" w:rsidRPr="00D21E55">
        <w:rPr>
          <w:rFonts w:ascii="Times New Roman" w:hAnsi="Times New Roman" w:cs="Times New Roman"/>
          <w:sz w:val="24"/>
          <w:szCs w:val="24"/>
        </w:rPr>
        <w:t xml:space="preserve"> la cual tiene como finalidad brindar </w:t>
      </w:r>
      <w:r w:rsidR="00530D8E" w:rsidRPr="00D21E55">
        <w:rPr>
          <w:rStyle w:val="A0"/>
          <w:rFonts w:ascii="Times New Roman" w:hAnsi="Times New Roman" w:cs="Times New Roman"/>
          <w:b w:val="0"/>
          <w:i/>
          <w:sz w:val="24"/>
          <w:szCs w:val="24"/>
        </w:rPr>
        <w:t>condiciones óptimas de seguridad y bienestar en la comunidad universitaria, por medio de la asignación de los recursos necesarios para el desarrollo de acciones orientadas a generar ambientes sanos, con el propósito de crear una cultura de prevención y au</w:t>
      </w:r>
      <w:r w:rsidR="00530D8E" w:rsidRPr="00D21E55">
        <w:rPr>
          <w:rStyle w:val="A0"/>
          <w:rFonts w:ascii="Times New Roman" w:hAnsi="Times New Roman" w:cs="Times New Roman"/>
          <w:b w:val="0"/>
          <w:i/>
          <w:sz w:val="24"/>
          <w:szCs w:val="24"/>
        </w:rPr>
        <w:softHyphen/>
        <w:t>tocuidado, como resultado del desarrollo de las actividades de docencia, investigación y extensión, con el compromiso del mejo</w:t>
      </w:r>
      <w:r w:rsidR="00530D8E" w:rsidRPr="00D21E55">
        <w:rPr>
          <w:rStyle w:val="A0"/>
          <w:rFonts w:ascii="Times New Roman" w:hAnsi="Times New Roman" w:cs="Times New Roman"/>
          <w:b w:val="0"/>
          <w:i/>
          <w:sz w:val="24"/>
          <w:szCs w:val="24"/>
        </w:rPr>
        <w:softHyphen/>
        <w:t>ramiento continuo y el cumplimiento de la legislación vigente</w:t>
      </w:r>
      <w:r w:rsidR="00530D8E" w:rsidRPr="00D21E55">
        <w:rPr>
          <w:rFonts w:ascii="Times New Roman" w:hAnsi="Times New Roman" w:cs="Times New Roman"/>
          <w:sz w:val="24"/>
          <w:szCs w:val="24"/>
        </w:rPr>
        <w:t>. Con relación a este aspecto, en el Plan de Desarrollo 2006-2015 se determinan estrategias tendientes a definir políticas de bienestar laboral; programas de bienestar social laboral; apoyo permanente a los programas de salud ocupacional, a través de las actividades de promoción, divulgación, información e inspección de los ambientes laborales</w:t>
      </w:r>
      <w:r w:rsidR="00530D8E">
        <w:rPr>
          <w:rFonts w:ascii="Times New Roman" w:hAnsi="Times New Roman" w:cs="Times New Roman"/>
          <w:sz w:val="24"/>
          <w:szCs w:val="24"/>
        </w:rPr>
        <w:t>.</w:t>
      </w:r>
    </w:p>
    <w:p w:rsidR="006824A4" w:rsidRPr="006824A4" w:rsidRDefault="006824A4" w:rsidP="006824A4">
      <w:pPr>
        <w:spacing w:after="0" w:line="360" w:lineRule="auto"/>
        <w:jc w:val="both"/>
        <w:rPr>
          <w:rFonts w:ascii="Times New Roman" w:hAnsi="Times New Roman" w:cs="Times New Roman"/>
          <w:color w:val="000000" w:themeColor="text1"/>
          <w:sz w:val="24"/>
          <w:szCs w:val="24"/>
        </w:rPr>
      </w:pPr>
      <w:r w:rsidRPr="006824A4">
        <w:rPr>
          <w:rFonts w:ascii="Times New Roman" w:hAnsi="Times New Roman" w:cs="Times New Roman"/>
          <w:sz w:val="24"/>
          <w:szCs w:val="24"/>
        </w:rPr>
        <w:t xml:space="preserve">Anexo: </w:t>
      </w:r>
      <w:r w:rsidRPr="006824A4">
        <w:rPr>
          <w:rFonts w:ascii="Times New Roman" w:hAnsi="Times New Roman" w:cs="Times New Roman"/>
          <w:color w:val="000000" w:themeColor="text1"/>
          <w:sz w:val="24"/>
          <w:szCs w:val="24"/>
        </w:rPr>
        <w:t>Proyecto Educativo Institucional</w:t>
      </w:r>
    </w:p>
    <w:p w:rsidR="006824A4" w:rsidRPr="006824A4" w:rsidRDefault="006824A4" w:rsidP="006824A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Anexo: </w:t>
      </w:r>
      <w:r w:rsidRPr="006824A4">
        <w:rPr>
          <w:rFonts w:ascii="Times New Roman" w:hAnsi="Times New Roman" w:cs="Times New Roman"/>
          <w:color w:val="000000" w:themeColor="text1"/>
          <w:sz w:val="24"/>
          <w:szCs w:val="24"/>
        </w:rPr>
        <w:t>Plan de Desarrollo 2006 - 2015</w:t>
      </w:r>
    </w:p>
    <w:p w:rsidR="00530D8E" w:rsidRPr="00B34BF4" w:rsidRDefault="00530D8E" w:rsidP="004E401B">
      <w:pPr>
        <w:tabs>
          <w:tab w:val="left" w:pos="2010"/>
        </w:tabs>
        <w:spacing w:after="0" w:line="360" w:lineRule="auto"/>
        <w:jc w:val="both"/>
        <w:rPr>
          <w:rFonts w:ascii="Times New Roman" w:hAnsi="Times New Roman" w:cs="Times New Roman"/>
          <w:sz w:val="24"/>
          <w:szCs w:val="24"/>
        </w:rPr>
      </w:pPr>
    </w:p>
    <w:sectPr w:rsidR="00530D8E" w:rsidRPr="00B34BF4" w:rsidSect="006C5B77">
      <w:headerReference w:type="first" r:id="rId30"/>
      <w:pgSz w:w="12240" w:h="15840"/>
      <w:pgMar w:top="1418" w:right="1418" w:bottom="1418" w:left="1418"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B66" w:rsidRDefault="001C5B66">
      <w:pPr>
        <w:spacing w:after="0" w:line="240" w:lineRule="auto"/>
      </w:pPr>
      <w:r>
        <w:separator/>
      </w:r>
    </w:p>
  </w:endnote>
  <w:endnote w:type="continuationSeparator" w:id="0">
    <w:p w:rsidR="001C5B66" w:rsidRDefault="001C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VHNNX+VectoraLH-Bold">
    <w:altName w:val="Vecto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B66" w:rsidRDefault="001C5B66">
      <w:pPr>
        <w:spacing w:after="0" w:line="240" w:lineRule="auto"/>
      </w:pPr>
      <w:r>
        <w:separator/>
      </w:r>
    </w:p>
  </w:footnote>
  <w:footnote w:type="continuationSeparator" w:id="0">
    <w:p w:rsidR="001C5B66" w:rsidRDefault="001C5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324" w:rsidRDefault="00321324">
    <w:pPr>
      <w:spacing w:line="264" w:lineRule="auto"/>
    </w:pPr>
    <w:r>
      <w:rPr>
        <w:noProof/>
        <w:color w:val="000000"/>
        <w:lang w:eastAsia="es-CO"/>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ángu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EF583D5" id="Rectángulo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" filled="f" strokecolor="#747070 [1614]" strokeweight="1.25pt">
              <w10:wrap anchorx="page" anchory="page"/>
            </v:rect>
          </w:pict>
        </mc:Fallback>
      </mc:AlternateContent>
    </w:r>
    <w:sdt>
      <w:sdtPr>
        <w:rPr>
          <w:color w:val="5B9BD5" w:themeColor="accent1"/>
          <w:sz w:val="20"/>
          <w:szCs w:val="20"/>
        </w:rPr>
        <w:alias w:val="Título"/>
        <w:id w:val="483971180"/>
        <w:dataBinding w:prefixMappings="xmlns:ns0='http://schemas.openxmlformats.org/package/2006/metadata/core-properties' xmlns:ns1='http://purl.org/dc/elements/1.1/'" w:xpath="/ns0:coreProperties[1]/ns1:title[1]" w:storeItemID="{6C3C8BC8-F283-45AE-878A-BAB7291924A1}"/>
        <w:text/>
      </w:sdtPr>
      <w:sdtEndPr/>
      <w:sdtContent>
        <w:r>
          <w:rPr>
            <w:color w:val="5B9BD5" w:themeColor="accent1"/>
            <w:sz w:val="20"/>
            <w:szCs w:val="20"/>
            <w:lang w:val="es-ES"/>
          </w:rPr>
          <w:t>FACTOR 1: MISIÓN Y PEI</w:t>
        </w:r>
      </w:sdtContent>
    </w:sdt>
  </w:p>
  <w:p w:rsidR="00321324" w:rsidRDefault="003213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516A4"/>
    <w:multiLevelType w:val="hybridMultilevel"/>
    <w:tmpl w:val="7E621D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877A02"/>
    <w:multiLevelType w:val="hybridMultilevel"/>
    <w:tmpl w:val="D4C056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A47002"/>
    <w:multiLevelType w:val="hybridMultilevel"/>
    <w:tmpl w:val="B00AE8D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24005845"/>
    <w:multiLevelType w:val="hybridMultilevel"/>
    <w:tmpl w:val="44C2233E"/>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253F1D24"/>
    <w:multiLevelType w:val="hybridMultilevel"/>
    <w:tmpl w:val="402AEF5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347E075E"/>
    <w:multiLevelType w:val="hybridMultilevel"/>
    <w:tmpl w:val="9864CA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B612D24"/>
    <w:multiLevelType w:val="hybridMultilevel"/>
    <w:tmpl w:val="FBF6C454"/>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7" w15:restartNumberingAfterBreak="0">
    <w:nsid w:val="523E60AC"/>
    <w:multiLevelType w:val="hybridMultilevel"/>
    <w:tmpl w:val="071C2B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53E249F6"/>
    <w:multiLevelType w:val="hybridMultilevel"/>
    <w:tmpl w:val="6570E0A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57052F16"/>
    <w:multiLevelType w:val="hybridMultilevel"/>
    <w:tmpl w:val="22DCD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9F55C6D"/>
    <w:multiLevelType w:val="hybridMultilevel"/>
    <w:tmpl w:val="25E63D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E2E49F0"/>
    <w:multiLevelType w:val="hybridMultilevel"/>
    <w:tmpl w:val="3CEEF8AC"/>
    <w:lvl w:ilvl="0" w:tplc="240A0017">
      <w:start w:val="1"/>
      <w:numFmt w:val="lowerLetter"/>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FC8186C"/>
    <w:multiLevelType w:val="hybridMultilevel"/>
    <w:tmpl w:val="3D78AE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09F4B2D"/>
    <w:multiLevelType w:val="hybridMultilevel"/>
    <w:tmpl w:val="6B3C597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4" w15:restartNumberingAfterBreak="0">
    <w:nsid w:val="7AB12B8F"/>
    <w:multiLevelType w:val="hybridMultilevel"/>
    <w:tmpl w:val="9CEEE242"/>
    <w:lvl w:ilvl="0" w:tplc="240A000D">
      <w:start w:val="1"/>
      <w:numFmt w:val="bullet"/>
      <w:lvlText w:val=""/>
      <w:lvlJc w:val="left"/>
      <w:pPr>
        <w:ind w:left="788" w:hanging="360"/>
      </w:pPr>
      <w:rPr>
        <w:rFonts w:ascii="Wingdings" w:hAnsi="Wingdings"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15" w15:restartNumberingAfterBreak="0">
    <w:nsid w:val="7B007C3C"/>
    <w:multiLevelType w:val="hybridMultilevel"/>
    <w:tmpl w:val="97401BE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6" w15:restartNumberingAfterBreak="0">
    <w:nsid w:val="7C9F3F37"/>
    <w:multiLevelType w:val="hybridMultilevel"/>
    <w:tmpl w:val="4580B2B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7" w15:restartNumberingAfterBreak="0">
    <w:nsid w:val="7D057C65"/>
    <w:multiLevelType w:val="hybridMultilevel"/>
    <w:tmpl w:val="F552E36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4"/>
  </w:num>
  <w:num w:numId="4">
    <w:abstractNumId w:val="8"/>
  </w:num>
  <w:num w:numId="5">
    <w:abstractNumId w:val="2"/>
  </w:num>
  <w:num w:numId="6">
    <w:abstractNumId w:val="0"/>
  </w:num>
  <w:num w:numId="7">
    <w:abstractNumId w:val="1"/>
  </w:num>
  <w:num w:numId="8">
    <w:abstractNumId w:val="11"/>
  </w:num>
  <w:num w:numId="9">
    <w:abstractNumId w:val="16"/>
  </w:num>
  <w:num w:numId="10">
    <w:abstractNumId w:val="14"/>
  </w:num>
  <w:num w:numId="11">
    <w:abstractNumId w:val="6"/>
  </w:num>
  <w:num w:numId="12">
    <w:abstractNumId w:val="10"/>
  </w:num>
  <w:num w:numId="13">
    <w:abstractNumId w:val="17"/>
  </w:num>
  <w:num w:numId="14">
    <w:abstractNumId w:val="13"/>
  </w:num>
  <w:num w:numId="15">
    <w:abstractNumId w:val="9"/>
  </w:num>
  <w:num w:numId="16">
    <w:abstractNumId w:val="12"/>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1B"/>
    <w:rsid w:val="000255B2"/>
    <w:rsid w:val="00034CE5"/>
    <w:rsid w:val="00043935"/>
    <w:rsid w:val="00065973"/>
    <w:rsid w:val="000667EA"/>
    <w:rsid w:val="000C246F"/>
    <w:rsid w:val="000E0BAC"/>
    <w:rsid w:val="001118D5"/>
    <w:rsid w:val="00116444"/>
    <w:rsid w:val="00134B37"/>
    <w:rsid w:val="00144F90"/>
    <w:rsid w:val="001617A4"/>
    <w:rsid w:val="00170C7E"/>
    <w:rsid w:val="0018356A"/>
    <w:rsid w:val="00190BE2"/>
    <w:rsid w:val="00191316"/>
    <w:rsid w:val="001B0108"/>
    <w:rsid w:val="001C4B37"/>
    <w:rsid w:val="001C5B66"/>
    <w:rsid w:val="001D6C4A"/>
    <w:rsid w:val="001E76EA"/>
    <w:rsid w:val="002271E4"/>
    <w:rsid w:val="0029541C"/>
    <w:rsid w:val="002C0ED1"/>
    <w:rsid w:val="002F02C5"/>
    <w:rsid w:val="00321324"/>
    <w:rsid w:val="00325116"/>
    <w:rsid w:val="00340BF2"/>
    <w:rsid w:val="003521B3"/>
    <w:rsid w:val="003715B0"/>
    <w:rsid w:val="003A4976"/>
    <w:rsid w:val="003A6EC2"/>
    <w:rsid w:val="004226E3"/>
    <w:rsid w:val="00431DCD"/>
    <w:rsid w:val="00445BCF"/>
    <w:rsid w:val="00471490"/>
    <w:rsid w:val="00475E8F"/>
    <w:rsid w:val="0048657A"/>
    <w:rsid w:val="00495ACE"/>
    <w:rsid w:val="004D01D8"/>
    <w:rsid w:val="004E401B"/>
    <w:rsid w:val="00505ED9"/>
    <w:rsid w:val="00510F3B"/>
    <w:rsid w:val="00530D8E"/>
    <w:rsid w:val="00566EAB"/>
    <w:rsid w:val="005A0938"/>
    <w:rsid w:val="005A25FE"/>
    <w:rsid w:val="005D5475"/>
    <w:rsid w:val="005F24C8"/>
    <w:rsid w:val="006055FA"/>
    <w:rsid w:val="00660B99"/>
    <w:rsid w:val="00670096"/>
    <w:rsid w:val="00674A57"/>
    <w:rsid w:val="006824A4"/>
    <w:rsid w:val="006C1B35"/>
    <w:rsid w:val="006C3A66"/>
    <w:rsid w:val="006C5B77"/>
    <w:rsid w:val="006F1DAA"/>
    <w:rsid w:val="00711C42"/>
    <w:rsid w:val="00737758"/>
    <w:rsid w:val="00752FD7"/>
    <w:rsid w:val="007A3137"/>
    <w:rsid w:val="007A6C3E"/>
    <w:rsid w:val="007C3830"/>
    <w:rsid w:val="007C5303"/>
    <w:rsid w:val="007D7F7B"/>
    <w:rsid w:val="007E1432"/>
    <w:rsid w:val="007E1FB4"/>
    <w:rsid w:val="007F3EF1"/>
    <w:rsid w:val="00842475"/>
    <w:rsid w:val="008426E5"/>
    <w:rsid w:val="0085665D"/>
    <w:rsid w:val="00871BAC"/>
    <w:rsid w:val="00891733"/>
    <w:rsid w:val="00897FFD"/>
    <w:rsid w:val="008C0D0F"/>
    <w:rsid w:val="008C6830"/>
    <w:rsid w:val="008F4797"/>
    <w:rsid w:val="00913B55"/>
    <w:rsid w:val="00914184"/>
    <w:rsid w:val="00937214"/>
    <w:rsid w:val="009539F4"/>
    <w:rsid w:val="00985755"/>
    <w:rsid w:val="009870B9"/>
    <w:rsid w:val="00987DC4"/>
    <w:rsid w:val="009A0239"/>
    <w:rsid w:val="009A7F66"/>
    <w:rsid w:val="009C0E9E"/>
    <w:rsid w:val="009F1D34"/>
    <w:rsid w:val="00A229B9"/>
    <w:rsid w:val="00A53CE8"/>
    <w:rsid w:val="00A70601"/>
    <w:rsid w:val="00A72125"/>
    <w:rsid w:val="00AC71DE"/>
    <w:rsid w:val="00AD04A8"/>
    <w:rsid w:val="00AD572A"/>
    <w:rsid w:val="00AE4EA4"/>
    <w:rsid w:val="00B13C76"/>
    <w:rsid w:val="00B32177"/>
    <w:rsid w:val="00B34BF4"/>
    <w:rsid w:val="00B43816"/>
    <w:rsid w:val="00B5132B"/>
    <w:rsid w:val="00B54268"/>
    <w:rsid w:val="00B5456E"/>
    <w:rsid w:val="00B77535"/>
    <w:rsid w:val="00B8264C"/>
    <w:rsid w:val="00B9395D"/>
    <w:rsid w:val="00BA359E"/>
    <w:rsid w:val="00BD0D38"/>
    <w:rsid w:val="00BD311A"/>
    <w:rsid w:val="00BD39E7"/>
    <w:rsid w:val="00BE64D3"/>
    <w:rsid w:val="00C17743"/>
    <w:rsid w:val="00C20A2F"/>
    <w:rsid w:val="00C40BE9"/>
    <w:rsid w:val="00C511DC"/>
    <w:rsid w:val="00C6499F"/>
    <w:rsid w:val="00C703EB"/>
    <w:rsid w:val="00C70A93"/>
    <w:rsid w:val="00C83416"/>
    <w:rsid w:val="00CB3F0B"/>
    <w:rsid w:val="00CE0EBD"/>
    <w:rsid w:val="00CE7740"/>
    <w:rsid w:val="00CF28A4"/>
    <w:rsid w:val="00D21D12"/>
    <w:rsid w:val="00D35CD5"/>
    <w:rsid w:val="00D44F27"/>
    <w:rsid w:val="00DA4323"/>
    <w:rsid w:val="00DC1882"/>
    <w:rsid w:val="00DC5478"/>
    <w:rsid w:val="00DD12C1"/>
    <w:rsid w:val="00DD2448"/>
    <w:rsid w:val="00E2461A"/>
    <w:rsid w:val="00E31AD6"/>
    <w:rsid w:val="00E37F21"/>
    <w:rsid w:val="00E9331B"/>
    <w:rsid w:val="00E93EDB"/>
    <w:rsid w:val="00E97382"/>
    <w:rsid w:val="00EA0FD1"/>
    <w:rsid w:val="00EA5665"/>
    <w:rsid w:val="00ED3E21"/>
    <w:rsid w:val="00EE388D"/>
    <w:rsid w:val="00EF5367"/>
    <w:rsid w:val="00F00E5D"/>
    <w:rsid w:val="00F1070F"/>
    <w:rsid w:val="00F17EF3"/>
    <w:rsid w:val="00F2752D"/>
    <w:rsid w:val="00F739C5"/>
    <w:rsid w:val="00F818EC"/>
    <w:rsid w:val="00F85150"/>
    <w:rsid w:val="00FB0AA2"/>
    <w:rsid w:val="00FB5ECC"/>
    <w:rsid w:val="00FB7D78"/>
    <w:rsid w:val="00FC6515"/>
    <w:rsid w:val="00FD0756"/>
    <w:rsid w:val="00FD1B86"/>
    <w:rsid w:val="00FD42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93551A-ACFB-47C0-AE7A-A6590DE4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E401B"/>
    <w:rPr>
      <w:color w:val="0563C1" w:themeColor="hyperlink"/>
      <w:u w:val="single"/>
    </w:rPr>
  </w:style>
  <w:style w:type="paragraph" w:styleId="Prrafodelista">
    <w:name w:val="List Paragraph"/>
    <w:basedOn w:val="Normal"/>
    <w:uiPriority w:val="34"/>
    <w:qFormat/>
    <w:rsid w:val="004E401B"/>
    <w:pPr>
      <w:spacing w:line="256" w:lineRule="auto"/>
      <w:ind w:left="720"/>
      <w:contextualSpacing/>
    </w:pPr>
  </w:style>
  <w:style w:type="paragraph" w:customStyle="1" w:styleId="Default">
    <w:name w:val="Default"/>
    <w:rsid w:val="004E401B"/>
    <w:pPr>
      <w:autoSpaceDE w:val="0"/>
      <w:autoSpaceDN w:val="0"/>
      <w:adjustRightInd w:val="0"/>
      <w:spacing w:after="0" w:line="240" w:lineRule="auto"/>
    </w:pPr>
    <w:rPr>
      <w:rFonts w:ascii="HVHNNX+VectoraLH-Bold" w:hAnsi="HVHNNX+VectoraLH-Bold" w:cs="HVHNNX+VectoraLH-Bold"/>
      <w:color w:val="000000"/>
      <w:sz w:val="24"/>
      <w:szCs w:val="24"/>
    </w:rPr>
  </w:style>
  <w:style w:type="paragraph" w:customStyle="1" w:styleId="Pa12">
    <w:name w:val="Pa12"/>
    <w:basedOn w:val="Default"/>
    <w:next w:val="Default"/>
    <w:rsid w:val="004E401B"/>
    <w:pPr>
      <w:spacing w:line="301" w:lineRule="atLeast"/>
    </w:pPr>
    <w:rPr>
      <w:rFonts w:cstheme="minorBidi"/>
      <w:color w:val="auto"/>
    </w:rPr>
  </w:style>
  <w:style w:type="paragraph" w:customStyle="1" w:styleId="Pa10">
    <w:name w:val="Pa10"/>
    <w:basedOn w:val="Normal"/>
    <w:next w:val="Normal"/>
    <w:rsid w:val="004E401B"/>
    <w:pPr>
      <w:snapToGrid w:val="0"/>
      <w:spacing w:after="0" w:line="241" w:lineRule="atLeast"/>
    </w:pPr>
    <w:rPr>
      <w:rFonts w:ascii="HVHNNX+VectoraLH-Bold" w:eastAsia="Times New Roman" w:hAnsi="HVHNNX+VectoraLH-Bold" w:cs="Times New Roman"/>
      <w:sz w:val="24"/>
      <w:szCs w:val="20"/>
      <w:lang w:val="es-ES" w:eastAsia="es-ES"/>
    </w:rPr>
  </w:style>
  <w:style w:type="character" w:customStyle="1" w:styleId="A0">
    <w:name w:val="A0"/>
    <w:rsid w:val="004E401B"/>
    <w:rPr>
      <w:rFonts w:ascii="HVHNNX+VectoraLH-Bold" w:hAnsi="HVHNNX+VectoraLH-Bold" w:cs="HVHNNX+VectoraLH-Bold" w:hint="default"/>
      <w:b/>
      <w:bCs/>
      <w:color w:val="000000"/>
      <w:sz w:val="18"/>
      <w:szCs w:val="18"/>
    </w:rPr>
  </w:style>
  <w:style w:type="table" w:styleId="Tablaconcuadrcula">
    <w:name w:val="Table Grid"/>
    <w:basedOn w:val="Tablanormal"/>
    <w:uiPriority w:val="39"/>
    <w:rsid w:val="004E40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E401B"/>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E401B"/>
    <w:rPr>
      <w:rFonts w:eastAsiaTheme="minorEastAsia"/>
      <w:lang w:eastAsia="es-CO"/>
    </w:rPr>
  </w:style>
  <w:style w:type="paragraph" w:styleId="Piedepgina">
    <w:name w:val="footer"/>
    <w:basedOn w:val="Normal"/>
    <w:link w:val="PiedepginaCar"/>
    <w:uiPriority w:val="99"/>
    <w:unhideWhenUsed/>
    <w:rsid w:val="004E4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401B"/>
  </w:style>
  <w:style w:type="table" w:customStyle="1" w:styleId="Tabladecuadrcula1clara-nfasis61">
    <w:name w:val="Tabla de cuadrícula 1 clara - Énfasis 61"/>
    <w:basedOn w:val="Tablanormal"/>
    <w:uiPriority w:val="46"/>
    <w:rsid w:val="004E401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321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1324"/>
  </w:style>
  <w:style w:type="paragraph" w:styleId="Textodeglobo">
    <w:name w:val="Balloon Text"/>
    <w:basedOn w:val="Normal"/>
    <w:link w:val="TextodegloboCar"/>
    <w:uiPriority w:val="99"/>
    <w:semiHidden/>
    <w:unhideWhenUsed/>
    <w:rsid w:val="009870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70B9"/>
    <w:rPr>
      <w:rFonts w:ascii="Tahoma" w:hAnsi="Tahoma" w:cs="Tahoma"/>
      <w:sz w:val="16"/>
      <w:szCs w:val="16"/>
    </w:rPr>
  </w:style>
  <w:style w:type="paragraph" w:styleId="NormalWeb">
    <w:name w:val="Normal (Web)"/>
    <w:basedOn w:val="Normal"/>
    <w:uiPriority w:val="99"/>
    <w:semiHidden/>
    <w:unhideWhenUsed/>
    <w:rsid w:val="00AC71D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2697">
      <w:bodyDiv w:val="1"/>
      <w:marLeft w:val="0"/>
      <w:marRight w:val="0"/>
      <w:marTop w:val="0"/>
      <w:marBottom w:val="0"/>
      <w:divBdr>
        <w:top w:val="none" w:sz="0" w:space="0" w:color="auto"/>
        <w:left w:val="none" w:sz="0" w:space="0" w:color="auto"/>
        <w:bottom w:val="none" w:sz="0" w:space="0" w:color="auto"/>
        <w:right w:val="none" w:sz="0" w:space="0" w:color="auto"/>
      </w:divBdr>
    </w:div>
    <w:div w:id="1810171210">
      <w:bodyDiv w:val="1"/>
      <w:marLeft w:val="0"/>
      <w:marRight w:val="0"/>
      <w:marTop w:val="0"/>
      <w:marBottom w:val="0"/>
      <w:divBdr>
        <w:top w:val="none" w:sz="0" w:space="0" w:color="auto"/>
        <w:left w:val="none" w:sz="0" w:space="0" w:color="auto"/>
        <w:bottom w:val="none" w:sz="0" w:space="0" w:color="auto"/>
        <w:right w:val="none" w:sz="0" w:space="0" w:color="auto"/>
      </w:divBdr>
    </w:div>
    <w:div w:id="205377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sice/inicio/sice.html" TargetMode="Externa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https://plus.google.com/u/0/+UniversidadCat%C3%B3licadeOriente"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2.xm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https://www.facebook.com/universidad.catolicadeoriente" TargetMode="Externa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www.uco.edu.co/web1/portal/home.html" TargetMode="External"/><Relationship Id="rId28" Type="http://schemas.openxmlformats.org/officeDocument/2006/relationships/chart" Target="charts/chart15.xml"/><Relationship Id="rId10" Type="http://schemas.openxmlformats.org/officeDocument/2006/relationships/chart" Target="charts/chart3.xml"/><Relationship Id="rId19" Type="http://schemas.openxmlformats.org/officeDocument/2006/relationships/hyperlink" Target="https://www.uco.edu.co/sinigual/Paginas/Sin-igual-en-Vivo.asp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www.uco.edu.co/web1/laucotv.html" TargetMode="External"/><Relationship Id="rId27" Type="http://schemas.openxmlformats.org/officeDocument/2006/relationships/chart" Target="charts/chart14.xml"/><Relationship Id="rId30" Type="http://schemas.openxmlformats.org/officeDocument/2006/relationships/header" Target="header1.xml"/><Relationship Id="rId35" Type="http://schemas.openxmlformats.org/officeDocument/2006/relationships/customXml" Target="../customXml/item4.xml"/><Relationship Id="rId8"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ercadeouco\AppData\Local\Microsoft\Windows\INetCache\Content.Outlook\4JY6OU5I\CONSOLIDADO%20RESPUESTAS%20ENCUESTAS%20POR%20FACTO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ercadeouco\AppData\Local\Microsoft\Windows\INetCache\Content.Outlook\4JY6OU5I\CONSOLIDADO%20RESPUESTAS%20ENCUESTAS%20POR%20FACTO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ercadeouco\AppData\Local\Microsoft\Windows\INetCache\Content.Outlook\4JY6OU5I\CONSOLIDADO%20RESPUESTAS%20ENCUESTAS%20POR%20FACTO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ercadeouco\AppData\Local\Microsoft\Windows\INetCache\Content.Outlook\4JY6OU5I\CONSOLIDADO%20RESPUESTAS%20ENCUESTAS%20POR%20FACTOR.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8.xml"/><Relationship Id="rId1" Type="http://schemas.microsoft.com/office/2011/relationships/chartStyle" Target="style8.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Hoja_de_c_lculo_de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mercadeouco\AppData\Local\Microsoft\Windows\INetCache\Content.Outlook\4JY6OU5I\CONSOLIDADO%20RESPUESTAS%20ENCUESTAS%20POR%20FACTO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ercadeouco\AppData\Local\Microsoft\Windows\INetCache\Content.Outlook\4JY6OU5I\CONSOLIDADO%20RESPUESTAS%20ENCUESTAS%20POR%20FACTOR.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baseline="0">
                <a:effectLst/>
              </a:rPr>
              <a:t>Coherencia de los logros obtenidos en cada una de las funciones sustantivas respecto al cumplimiento de la Misión  </a:t>
            </a:r>
          </a:p>
          <a:p>
            <a:pPr>
              <a:defRPr b="0"/>
            </a:pPr>
            <a:r>
              <a:rPr lang="en-US" sz="1100" b="0" i="0" baseline="0">
                <a:effectLst/>
              </a:rPr>
              <a:t>Directivos Académicos</a:t>
            </a:r>
            <a:endParaRPr lang="es-CO" sz="1000" b="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tx>
            <c:strRef>
              <c:f>Hoja1!$A$4</c:f>
              <c:strCache>
                <c:ptCount val="1"/>
                <c:pt idx="0">
                  <c:v>Sin información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Hoja1!$B$3:$D$3</c:f>
              <c:strCache>
                <c:ptCount val="3"/>
                <c:pt idx="0">
                  <c:v>Docencia</c:v>
                </c:pt>
                <c:pt idx="1">
                  <c:v>Investigación</c:v>
                </c:pt>
                <c:pt idx="2">
                  <c:v>Extensión</c:v>
                </c:pt>
              </c:strCache>
            </c:strRef>
          </c:cat>
          <c:val>
            <c:numRef>
              <c:f>Hoja1!$B$4:$D$4</c:f>
              <c:numCache>
                <c:formatCode>General</c:formatCode>
                <c:ptCount val="3"/>
                <c:pt idx="0">
                  <c:v>0</c:v>
                </c:pt>
                <c:pt idx="1">
                  <c:v>0</c:v>
                </c:pt>
                <c:pt idx="2">
                  <c:v>0</c:v>
                </c:pt>
              </c:numCache>
            </c:numRef>
          </c:val>
        </c:ser>
        <c:ser>
          <c:idx val="1"/>
          <c:order val="1"/>
          <c:tx>
            <c:strRef>
              <c:f>Hoja1!$A$5</c:f>
              <c:strCache>
                <c:ptCount val="1"/>
                <c:pt idx="0">
                  <c:v>Deficiente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Hoja1!$B$3:$D$3</c:f>
              <c:strCache>
                <c:ptCount val="3"/>
                <c:pt idx="0">
                  <c:v>Docencia</c:v>
                </c:pt>
                <c:pt idx="1">
                  <c:v>Investigación</c:v>
                </c:pt>
                <c:pt idx="2">
                  <c:v>Extensión</c:v>
                </c:pt>
              </c:strCache>
            </c:strRef>
          </c:cat>
          <c:val>
            <c:numRef>
              <c:f>Hoja1!$B$5:$D$5</c:f>
              <c:numCache>
                <c:formatCode>General</c:formatCode>
                <c:ptCount val="3"/>
                <c:pt idx="0">
                  <c:v>0</c:v>
                </c:pt>
                <c:pt idx="1">
                  <c:v>0</c:v>
                </c:pt>
                <c:pt idx="2">
                  <c:v>0</c:v>
                </c:pt>
              </c:numCache>
            </c:numRef>
          </c:val>
        </c:ser>
        <c:ser>
          <c:idx val="2"/>
          <c:order val="2"/>
          <c:tx>
            <c:strRef>
              <c:f>Hoja1!$A$6</c:f>
              <c:strCache>
                <c:ptCount val="1"/>
                <c:pt idx="0">
                  <c:v>Aceptable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Hoja1!$B$3:$D$3</c:f>
              <c:strCache>
                <c:ptCount val="3"/>
                <c:pt idx="0">
                  <c:v>Docencia</c:v>
                </c:pt>
                <c:pt idx="1">
                  <c:v>Investigación</c:v>
                </c:pt>
                <c:pt idx="2">
                  <c:v>Extensión</c:v>
                </c:pt>
              </c:strCache>
            </c:strRef>
          </c:cat>
          <c:val>
            <c:numRef>
              <c:f>Hoja1!$B$6:$D$6</c:f>
              <c:numCache>
                <c:formatCode>General</c:formatCode>
                <c:ptCount val="3"/>
                <c:pt idx="0">
                  <c:v>0</c:v>
                </c:pt>
                <c:pt idx="1">
                  <c:v>7</c:v>
                </c:pt>
                <c:pt idx="2">
                  <c:v>2</c:v>
                </c:pt>
              </c:numCache>
            </c:numRef>
          </c:val>
        </c:ser>
        <c:ser>
          <c:idx val="3"/>
          <c:order val="3"/>
          <c:tx>
            <c:strRef>
              <c:f>Hoja1!$A$7</c:f>
              <c:strCache>
                <c:ptCount val="1"/>
                <c:pt idx="0">
                  <c:v>Buena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Hoja1!$B$3:$D$3</c:f>
              <c:strCache>
                <c:ptCount val="3"/>
                <c:pt idx="0">
                  <c:v>Docencia</c:v>
                </c:pt>
                <c:pt idx="1">
                  <c:v>Investigación</c:v>
                </c:pt>
                <c:pt idx="2">
                  <c:v>Extensión</c:v>
                </c:pt>
              </c:strCache>
            </c:strRef>
          </c:cat>
          <c:val>
            <c:numRef>
              <c:f>Hoja1!$B$7:$D$7</c:f>
              <c:numCache>
                <c:formatCode>General</c:formatCode>
                <c:ptCount val="3"/>
                <c:pt idx="0">
                  <c:v>8</c:v>
                </c:pt>
                <c:pt idx="1">
                  <c:v>8</c:v>
                </c:pt>
                <c:pt idx="2">
                  <c:v>10</c:v>
                </c:pt>
              </c:numCache>
            </c:numRef>
          </c:val>
        </c:ser>
        <c:ser>
          <c:idx val="4"/>
          <c:order val="4"/>
          <c:tx>
            <c:strRef>
              <c:f>Hoja1!$A$8</c:f>
              <c:strCache>
                <c:ptCount val="1"/>
                <c:pt idx="0">
                  <c:v>Sobresaliente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Hoja1!$B$3:$D$3</c:f>
              <c:strCache>
                <c:ptCount val="3"/>
                <c:pt idx="0">
                  <c:v>Docencia</c:v>
                </c:pt>
                <c:pt idx="1">
                  <c:v>Investigación</c:v>
                </c:pt>
                <c:pt idx="2">
                  <c:v>Extensión</c:v>
                </c:pt>
              </c:strCache>
            </c:strRef>
          </c:cat>
          <c:val>
            <c:numRef>
              <c:f>Hoja1!$B$8:$D$8</c:f>
              <c:numCache>
                <c:formatCode>General</c:formatCode>
                <c:ptCount val="3"/>
                <c:pt idx="0">
                  <c:v>13</c:v>
                </c:pt>
                <c:pt idx="1">
                  <c:v>8</c:v>
                </c:pt>
                <c:pt idx="2">
                  <c:v>9</c:v>
                </c:pt>
              </c:numCache>
            </c:numRef>
          </c:val>
        </c:ser>
        <c:ser>
          <c:idx val="5"/>
          <c:order val="5"/>
          <c:tx>
            <c:strRef>
              <c:f>Hoja1!$A$9</c:f>
              <c:strCache>
                <c:ptCount val="1"/>
                <c:pt idx="0">
                  <c:v>Excelente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Hoja1!$B$3:$D$3</c:f>
              <c:strCache>
                <c:ptCount val="3"/>
                <c:pt idx="0">
                  <c:v>Docencia</c:v>
                </c:pt>
                <c:pt idx="1">
                  <c:v>Investigación</c:v>
                </c:pt>
                <c:pt idx="2">
                  <c:v>Extensión</c:v>
                </c:pt>
              </c:strCache>
            </c:strRef>
          </c:cat>
          <c:val>
            <c:numRef>
              <c:f>Hoja1!$B$9:$D$9</c:f>
              <c:numCache>
                <c:formatCode>General</c:formatCode>
                <c:ptCount val="3"/>
                <c:pt idx="0">
                  <c:v>5</c:v>
                </c:pt>
                <c:pt idx="1">
                  <c:v>3</c:v>
                </c:pt>
                <c:pt idx="2">
                  <c:v>5</c:v>
                </c:pt>
              </c:numCache>
            </c:numRef>
          </c:val>
        </c:ser>
        <c:dLbls>
          <c:showLegendKey val="0"/>
          <c:showVal val="1"/>
          <c:showCatName val="0"/>
          <c:showSerName val="0"/>
          <c:showPercent val="0"/>
          <c:showBubbleSize val="0"/>
        </c:dLbls>
        <c:gapWidth val="150"/>
        <c:overlap val="-25"/>
        <c:axId val="605525456"/>
        <c:axId val="605526016"/>
      </c:barChart>
      <c:catAx>
        <c:axId val="605525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05526016"/>
        <c:crosses val="autoZero"/>
        <c:auto val="1"/>
        <c:lblAlgn val="ctr"/>
        <c:lblOffset val="100"/>
        <c:noMultiLvlLbl val="0"/>
      </c:catAx>
      <c:valAx>
        <c:axId val="605526016"/>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 Respuestas 26</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crossAx val="60552545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Pertinencia de la misión con los procesos academicos - administrativos</a:t>
            </a:r>
            <a:endParaRPr lang="es-CO"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r>
              <a:rPr lang="es-CO" sz="1100"/>
              <a:t>Personal Administrativo</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0.37230402449693789"/>
          <c:y val="0.27912037037037035"/>
          <c:w val="0.59558486439195102"/>
          <c:h val="0.5153087634878973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Hoja5!$B$48:$B$52</c:f>
              <c:strCache>
                <c:ptCount val="5"/>
                <c:pt idx="0">
                  <c:v>Completamente de acuerdo</c:v>
                </c:pt>
                <c:pt idx="1">
                  <c:v>Completamente en desacuerdo</c:v>
                </c:pt>
                <c:pt idx="2">
                  <c:v>De acuerdo</c:v>
                </c:pt>
                <c:pt idx="3">
                  <c:v>En descuerdo</c:v>
                </c:pt>
                <c:pt idx="4">
                  <c:v>Neutro</c:v>
                </c:pt>
              </c:strCache>
            </c:strRef>
          </c:cat>
          <c:val>
            <c:numRef>
              <c:f>Hoja5!$C$48:$C$52</c:f>
              <c:numCache>
                <c:formatCode>General</c:formatCode>
                <c:ptCount val="5"/>
                <c:pt idx="0">
                  <c:v>60</c:v>
                </c:pt>
                <c:pt idx="1">
                  <c:v>1</c:v>
                </c:pt>
                <c:pt idx="2">
                  <c:v>53</c:v>
                </c:pt>
                <c:pt idx="3">
                  <c:v>3</c:v>
                </c:pt>
                <c:pt idx="4">
                  <c:v>8</c:v>
                </c:pt>
              </c:numCache>
            </c:numRef>
          </c:val>
        </c:ser>
        <c:dLbls>
          <c:dLblPos val="outEnd"/>
          <c:showLegendKey val="0"/>
          <c:showVal val="1"/>
          <c:showCatName val="0"/>
          <c:showSerName val="0"/>
          <c:showPercent val="0"/>
          <c:showBubbleSize val="0"/>
        </c:dLbls>
        <c:gapWidth val="182"/>
        <c:axId val="646422896"/>
        <c:axId val="646423456"/>
      </c:barChart>
      <c:catAx>
        <c:axId val="6464228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6423456"/>
        <c:crosses val="autoZero"/>
        <c:auto val="1"/>
        <c:lblAlgn val="ctr"/>
        <c:lblOffset val="100"/>
        <c:noMultiLvlLbl val="0"/>
      </c:catAx>
      <c:valAx>
        <c:axId val="6464234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a:t>
                </a:r>
                <a:r>
                  <a:rPr lang="es-CO" baseline="0"/>
                  <a:t> respuestas 125</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642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Percepción de Directivos Académicos sobre la UCO como actor estratégico en el desarrollo de la Región</a:t>
            </a:r>
            <a:endParaRPr lang="es-CO" sz="1050" b="0">
              <a:effectLst/>
            </a:endParaRPr>
          </a:p>
        </c:rich>
      </c:tx>
      <c:layout>
        <c:manualLayout>
          <c:xMode val="edge"/>
          <c:yMode val="edge"/>
          <c:x val="9.487510936132984E-2"/>
          <c:y val="3.2407407407407406E-2"/>
        </c:manualLayout>
      </c:layout>
      <c:overlay val="0"/>
      <c:spPr>
        <a:noFill/>
        <a:ln>
          <a:noFill/>
        </a:ln>
        <a:effectLst/>
      </c:spPr>
    </c:title>
    <c:autoTitleDeleted val="0"/>
    <c:plotArea>
      <c:layout/>
      <c:barChart>
        <c:barDir val="bar"/>
        <c:grouping val="clustered"/>
        <c:varyColors val="0"/>
        <c:ser>
          <c:idx val="0"/>
          <c:order val="0"/>
          <c:spPr>
            <a:solidFill>
              <a:schemeClr val="accent6">
                <a:tint val="77000"/>
              </a:schemeClr>
            </a:solidFill>
            <a:ln>
              <a:noFill/>
            </a:ln>
            <a:effectLst/>
          </c:spPr>
          <c:invertIfNegative val="0"/>
          <c:cat>
            <c:strRef>
              <c:f>Hoja2!$A$31:$A$33</c:f>
              <c:strCache>
                <c:ptCount val="3"/>
                <c:pt idx="0">
                  <c:v>Completamente de acuerdo</c:v>
                </c:pt>
                <c:pt idx="1">
                  <c:v>Completamente en desacuerdo</c:v>
                </c:pt>
                <c:pt idx="2">
                  <c:v>De acuerdo</c:v>
                </c:pt>
              </c:strCache>
            </c:strRef>
          </c:cat>
          <c:val>
            <c:numRef>
              <c:f>Hoja2!$B$31:$B$33</c:f>
            </c:numRef>
          </c:val>
          <c:extLst xmlns:c16r2="http://schemas.microsoft.com/office/drawing/2015/06/chart">
            <c:ext xmlns:c16="http://schemas.microsoft.com/office/drawing/2014/chart" uri="{C3380CC4-5D6E-409C-BE32-E72D297353CC}">
              <c16:uniqueId val="{00000000-3267-4F18-B898-30E26274AA32}"/>
            </c:ext>
          </c:extLst>
        </c:ser>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Hoja2!$A$31:$A$33</c:f>
              <c:strCache>
                <c:ptCount val="3"/>
                <c:pt idx="0">
                  <c:v>Completamente de acuerdo</c:v>
                </c:pt>
                <c:pt idx="1">
                  <c:v>Completamente en desacuerdo</c:v>
                </c:pt>
                <c:pt idx="2">
                  <c:v>De acuerdo</c:v>
                </c:pt>
              </c:strCache>
            </c:strRef>
          </c:cat>
          <c:val>
            <c:numRef>
              <c:f>Hoja2!$C$31:$C$33</c:f>
              <c:numCache>
                <c:formatCode>0%</c:formatCode>
                <c:ptCount val="3"/>
                <c:pt idx="0">
                  <c:v>0.73076923076923084</c:v>
                </c:pt>
                <c:pt idx="1">
                  <c:v>3.8461538461538464E-2</c:v>
                </c:pt>
                <c:pt idx="2">
                  <c:v>0.23076923076923075</c:v>
                </c:pt>
              </c:numCache>
            </c:numRef>
          </c:val>
          <c:extLst xmlns:c16r2="http://schemas.microsoft.com/office/drawing/2015/06/chart">
            <c:ext xmlns:c16="http://schemas.microsoft.com/office/drawing/2014/chart" uri="{C3380CC4-5D6E-409C-BE32-E72D297353CC}">
              <c16:uniqueId val="{00000001-3267-4F18-B898-30E26274AA32}"/>
            </c:ext>
          </c:extLst>
        </c:ser>
        <c:dLbls>
          <c:showLegendKey val="0"/>
          <c:showVal val="0"/>
          <c:showCatName val="0"/>
          <c:showSerName val="0"/>
          <c:showPercent val="0"/>
          <c:showBubbleSize val="0"/>
        </c:dLbls>
        <c:gapWidth val="182"/>
        <c:axId val="652884960"/>
        <c:axId val="652885520"/>
      </c:barChart>
      <c:catAx>
        <c:axId val="652884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2885520"/>
        <c:crosses val="autoZero"/>
        <c:auto val="1"/>
        <c:lblAlgn val="ctr"/>
        <c:lblOffset val="100"/>
        <c:noMultiLvlLbl val="0"/>
      </c:catAx>
      <c:valAx>
        <c:axId val="652885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52884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La Universidad es un actor estratégico en el desarrollo de la región</a:t>
            </a:r>
          </a:p>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Personal Administrativo</a:t>
            </a:r>
            <a:endParaRPr lang="es-CO" sz="1050" b="0">
              <a:effectLst/>
            </a:endParaRPr>
          </a:p>
        </c:rich>
      </c:tx>
      <c:layout>
        <c:manualLayout>
          <c:xMode val="edge"/>
          <c:yMode val="edge"/>
          <c:x val="0.1219304461942257"/>
          <c:y val="3.7037037037037035E-2"/>
        </c:manualLayout>
      </c:layout>
      <c:overlay val="0"/>
      <c:spPr>
        <a:noFill/>
        <a:ln>
          <a:noFill/>
        </a:ln>
        <a:effectLst/>
      </c:spPr>
    </c:title>
    <c:autoTitleDeleted val="0"/>
    <c:plotArea>
      <c:layout>
        <c:manualLayout>
          <c:layoutTarget val="inner"/>
          <c:xMode val="edge"/>
          <c:yMode val="edge"/>
          <c:x val="0.3687484689413823"/>
          <c:y val="0.19486111111111112"/>
          <c:w val="0.58664741907261597"/>
          <c:h val="0.72088764946048411"/>
        </c:manualLayout>
      </c:layout>
      <c:barChart>
        <c:barDir val="bar"/>
        <c:grouping val="clustered"/>
        <c:varyColors val="0"/>
        <c:ser>
          <c:idx val="0"/>
          <c:order val="0"/>
          <c:spPr>
            <a:solidFill>
              <a:schemeClr val="accent6">
                <a:tint val="77000"/>
              </a:schemeClr>
            </a:solidFill>
            <a:ln>
              <a:noFill/>
            </a:ln>
            <a:effectLst/>
          </c:spPr>
          <c:invertIfNegative val="0"/>
          <c:cat>
            <c:strRef>
              <c:f>Hoja2!$Z$31:$Z$34</c:f>
              <c:strCache>
                <c:ptCount val="4"/>
                <c:pt idx="0">
                  <c:v>Completamente de acuerdo</c:v>
                </c:pt>
                <c:pt idx="1">
                  <c:v>Completamente en desacuerdo</c:v>
                </c:pt>
                <c:pt idx="2">
                  <c:v>De acuerdo</c:v>
                </c:pt>
                <c:pt idx="3">
                  <c:v>Neutro</c:v>
                </c:pt>
              </c:strCache>
            </c:strRef>
          </c:cat>
          <c:val>
            <c:numRef>
              <c:f>Hoja2!$AA$31:$AA$34</c:f>
            </c:numRef>
          </c:val>
          <c:extLst xmlns:c16r2="http://schemas.microsoft.com/office/drawing/2015/06/chart">
            <c:ext xmlns:c16="http://schemas.microsoft.com/office/drawing/2014/chart" uri="{C3380CC4-5D6E-409C-BE32-E72D297353CC}">
              <c16:uniqueId val="{00000000-F49C-4EDD-839A-237C97B38924}"/>
            </c:ext>
          </c:extLst>
        </c:ser>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Hoja2!$Z$31:$Z$34</c:f>
              <c:strCache>
                <c:ptCount val="4"/>
                <c:pt idx="0">
                  <c:v>Completamente de acuerdo</c:v>
                </c:pt>
                <c:pt idx="1">
                  <c:v>Completamente en desacuerdo</c:v>
                </c:pt>
                <c:pt idx="2">
                  <c:v>De acuerdo</c:v>
                </c:pt>
                <c:pt idx="3">
                  <c:v>Neutro</c:v>
                </c:pt>
              </c:strCache>
            </c:strRef>
          </c:cat>
          <c:val>
            <c:numRef>
              <c:f>Hoja2!$AB$31:$AB$34</c:f>
              <c:numCache>
                <c:formatCode>0%</c:formatCode>
                <c:ptCount val="4"/>
                <c:pt idx="0">
                  <c:v>0.8</c:v>
                </c:pt>
                <c:pt idx="1">
                  <c:v>2.4E-2</c:v>
                </c:pt>
                <c:pt idx="2">
                  <c:v>0.16800000000000001</c:v>
                </c:pt>
                <c:pt idx="3">
                  <c:v>8.0000000000000002E-3</c:v>
                </c:pt>
              </c:numCache>
            </c:numRef>
          </c:val>
          <c:extLst xmlns:c16r2="http://schemas.microsoft.com/office/drawing/2015/06/chart">
            <c:ext xmlns:c16="http://schemas.microsoft.com/office/drawing/2014/chart" uri="{C3380CC4-5D6E-409C-BE32-E72D297353CC}">
              <c16:uniqueId val="{00000001-F49C-4EDD-839A-237C97B38924}"/>
            </c:ext>
          </c:extLst>
        </c:ser>
        <c:dLbls>
          <c:showLegendKey val="0"/>
          <c:showVal val="0"/>
          <c:showCatName val="0"/>
          <c:showSerName val="0"/>
          <c:showPercent val="0"/>
          <c:showBubbleSize val="0"/>
        </c:dLbls>
        <c:gapWidth val="182"/>
        <c:axId val="610012256"/>
        <c:axId val="610012816"/>
      </c:barChart>
      <c:catAx>
        <c:axId val="610012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0012816"/>
        <c:crosses val="autoZero"/>
        <c:auto val="1"/>
        <c:lblAlgn val="ctr"/>
        <c:lblOffset val="100"/>
        <c:noMultiLvlLbl val="0"/>
      </c:catAx>
      <c:valAx>
        <c:axId val="6100128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001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La UCO es un actor estratégico en el desarrollo de la región</a:t>
            </a:r>
          </a:p>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Estudiantes  de pregrado</a:t>
            </a:r>
            <a:endParaRPr lang="es-CO" sz="1050" b="0">
              <a:effectLst/>
            </a:endParaRPr>
          </a:p>
        </c:rich>
      </c:tx>
      <c:layout>
        <c:manualLayout>
          <c:xMode val="edge"/>
          <c:yMode val="edge"/>
          <c:x val="0.10412489063867017"/>
          <c:y val="3.7037037037037035E-2"/>
        </c:manualLayout>
      </c:layout>
      <c:overlay val="0"/>
      <c:spPr>
        <a:noFill/>
        <a:ln>
          <a:noFill/>
        </a:ln>
        <a:effectLst/>
      </c:spPr>
    </c:title>
    <c:autoTitleDeleted val="0"/>
    <c:plotArea>
      <c:layout/>
      <c:barChart>
        <c:barDir val="bar"/>
        <c:grouping val="clustered"/>
        <c:varyColors val="0"/>
        <c:ser>
          <c:idx val="0"/>
          <c:order val="0"/>
          <c:spPr>
            <a:solidFill>
              <a:schemeClr val="accent6">
                <a:tint val="77000"/>
              </a:schemeClr>
            </a:solidFill>
            <a:ln>
              <a:noFill/>
            </a:ln>
            <a:effectLst/>
          </c:spPr>
          <c:invertIfNegative val="0"/>
          <c:cat>
            <c:strRef>
              <c:f>Hoja2!$U$3:$U$7</c:f>
              <c:strCache>
                <c:ptCount val="5"/>
                <c:pt idx="0">
                  <c:v>Completamente de acuerdo</c:v>
                </c:pt>
                <c:pt idx="1">
                  <c:v>Completamente en desacuerdo</c:v>
                </c:pt>
                <c:pt idx="2">
                  <c:v>De acuerdo</c:v>
                </c:pt>
                <c:pt idx="3">
                  <c:v>En desacuerdo</c:v>
                </c:pt>
                <c:pt idx="4">
                  <c:v>Neutro</c:v>
                </c:pt>
              </c:strCache>
            </c:strRef>
          </c:cat>
          <c:val>
            <c:numRef>
              <c:f>Hoja2!$V$3:$V$7</c:f>
            </c:numRef>
          </c:val>
          <c:extLst xmlns:c16r2="http://schemas.microsoft.com/office/drawing/2015/06/chart">
            <c:ext xmlns:c16="http://schemas.microsoft.com/office/drawing/2014/chart" uri="{C3380CC4-5D6E-409C-BE32-E72D297353CC}">
              <c16:uniqueId val="{00000000-9B7F-4F50-B091-223DB7365CB3}"/>
            </c:ext>
          </c:extLst>
        </c:ser>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Hoja2!$U$3:$U$7</c:f>
              <c:strCache>
                <c:ptCount val="5"/>
                <c:pt idx="0">
                  <c:v>Completamente de acuerdo</c:v>
                </c:pt>
                <c:pt idx="1">
                  <c:v>Completamente en desacuerdo</c:v>
                </c:pt>
                <c:pt idx="2">
                  <c:v>De acuerdo</c:v>
                </c:pt>
                <c:pt idx="3">
                  <c:v>En desacuerdo</c:v>
                </c:pt>
                <c:pt idx="4">
                  <c:v>Neutro</c:v>
                </c:pt>
              </c:strCache>
            </c:strRef>
          </c:cat>
          <c:val>
            <c:numRef>
              <c:f>Hoja2!$W$3:$W$7</c:f>
              <c:numCache>
                <c:formatCode>0%</c:formatCode>
                <c:ptCount val="5"/>
                <c:pt idx="0">
                  <c:v>0.53023255813953485</c:v>
                </c:pt>
                <c:pt idx="1">
                  <c:v>1.627906976744186E-2</c:v>
                </c:pt>
                <c:pt idx="2">
                  <c:v>0.37674418604651166</c:v>
                </c:pt>
                <c:pt idx="3">
                  <c:v>1.3953488372093023E-2</c:v>
                </c:pt>
                <c:pt idx="4">
                  <c:v>6.2790697674418597E-2</c:v>
                </c:pt>
              </c:numCache>
            </c:numRef>
          </c:val>
          <c:extLst xmlns:c16r2="http://schemas.microsoft.com/office/drawing/2015/06/chart">
            <c:ext xmlns:c16="http://schemas.microsoft.com/office/drawing/2014/chart" uri="{C3380CC4-5D6E-409C-BE32-E72D297353CC}">
              <c16:uniqueId val="{00000001-9B7F-4F50-B091-223DB7365CB3}"/>
            </c:ext>
          </c:extLst>
        </c:ser>
        <c:dLbls>
          <c:showLegendKey val="0"/>
          <c:showVal val="0"/>
          <c:showCatName val="0"/>
          <c:showSerName val="0"/>
          <c:showPercent val="0"/>
          <c:showBubbleSize val="0"/>
        </c:dLbls>
        <c:gapWidth val="182"/>
        <c:axId val="704547184"/>
        <c:axId val="704547744"/>
      </c:barChart>
      <c:catAx>
        <c:axId val="7045471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4547744"/>
        <c:crosses val="autoZero"/>
        <c:auto val="1"/>
        <c:lblAlgn val="ctr"/>
        <c:lblOffset val="100"/>
        <c:noMultiLvlLbl val="0"/>
      </c:catAx>
      <c:valAx>
        <c:axId val="70454774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45471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La UCO es un actor estratégico en el desarrollo de la región</a:t>
            </a:r>
          </a:p>
          <a:p>
            <a:pPr>
              <a:defRPr sz="1400" b="0" i="0" u="none" strike="noStrike" kern="1200" spc="0" baseline="0">
                <a:solidFill>
                  <a:schemeClr val="tx1">
                    <a:lumMod val="65000"/>
                    <a:lumOff val="35000"/>
                  </a:schemeClr>
                </a:solidFill>
                <a:latin typeface="+mn-lt"/>
                <a:ea typeface="+mn-ea"/>
                <a:cs typeface="+mn-cs"/>
              </a:defRPr>
            </a:pPr>
            <a:r>
              <a:rPr lang="es-CO" sz="1200" b="0" i="0" baseline="0">
                <a:effectLst/>
              </a:rPr>
              <a:t>Estudiantes de postgrado</a:t>
            </a:r>
            <a:endParaRPr lang="es-CO" sz="1050" b="0">
              <a:effectLst/>
            </a:endParaRPr>
          </a:p>
        </c:rich>
      </c:tx>
      <c:layout>
        <c:manualLayout>
          <c:xMode val="edge"/>
          <c:yMode val="edge"/>
          <c:x val="0.13412489176082523"/>
          <c:y val="3.2407407407407406E-2"/>
        </c:manualLayout>
      </c:layout>
      <c:overlay val="0"/>
      <c:spPr>
        <a:noFill/>
        <a:ln>
          <a:noFill/>
        </a:ln>
        <a:effectLst/>
      </c:spPr>
    </c:title>
    <c:autoTitleDeleted val="0"/>
    <c:plotArea>
      <c:layout/>
      <c:barChart>
        <c:barDir val="bar"/>
        <c:grouping val="clustered"/>
        <c:varyColors val="0"/>
        <c:ser>
          <c:idx val="0"/>
          <c:order val="0"/>
          <c:spPr>
            <a:solidFill>
              <a:schemeClr val="accent6">
                <a:tint val="77000"/>
              </a:schemeClr>
            </a:solidFill>
            <a:ln>
              <a:noFill/>
            </a:ln>
            <a:effectLst/>
          </c:spPr>
          <c:invertIfNegative val="0"/>
          <c:cat>
            <c:strRef>
              <c:f>Hoja2!$P$3:$P$6</c:f>
              <c:strCache>
                <c:ptCount val="4"/>
                <c:pt idx="0">
                  <c:v>Completamente de acuerdo</c:v>
                </c:pt>
                <c:pt idx="1">
                  <c:v>Completamente en desacuerdo</c:v>
                </c:pt>
                <c:pt idx="2">
                  <c:v>De acuerdo</c:v>
                </c:pt>
                <c:pt idx="3">
                  <c:v>Neutro</c:v>
                </c:pt>
              </c:strCache>
            </c:strRef>
          </c:cat>
          <c:val>
            <c:numRef>
              <c:f>Hoja2!$Q$3:$Q$6</c:f>
            </c:numRef>
          </c:val>
          <c:extLst xmlns:c16r2="http://schemas.microsoft.com/office/drawing/2015/06/chart">
            <c:ext xmlns:c16="http://schemas.microsoft.com/office/drawing/2014/chart" uri="{C3380CC4-5D6E-409C-BE32-E72D297353CC}">
              <c16:uniqueId val="{00000000-D82A-4F71-A8C3-C157D955D5FB}"/>
            </c:ext>
          </c:extLst>
        </c:ser>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Hoja2!$P$3:$P$6</c:f>
              <c:strCache>
                <c:ptCount val="4"/>
                <c:pt idx="0">
                  <c:v>Completamente de acuerdo</c:v>
                </c:pt>
                <c:pt idx="1">
                  <c:v>Completamente en desacuerdo</c:v>
                </c:pt>
                <c:pt idx="2">
                  <c:v>De acuerdo</c:v>
                </c:pt>
                <c:pt idx="3">
                  <c:v>Neutro</c:v>
                </c:pt>
              </c:strCache>
            </c:strRef>
          </c:cat>
          <c:val>
            <c:numRef>
              <c:f>Hoja2!$R$3:$R$6</c:f>
              <c:numCache>
                <c:formatCode>0%</c:formatCode>
                <c:ptCount val="4"/>
                <c:pt idx="0">
                  <c:v>0.73504273504273498</c:v>
                </c:pt>
                <c:pt idx="1">
                  <c:v>3.4188034188034185E-2</c:v>
                </c:pt>
                <c:pt idx="2">
                  <c:v>0.22222222222222221</c:v>
                </c:pt>
                <c:pt idx="3">
                  <c:v>8.5470085470085461E-3</c:v>
                </c:pt>
              </c:numCache>
            </c:numRef>
          </c:val>
          <c:extLst xmlns:c16r2="http://schemas.microsoft.com/office/drawing/2015/06/chart">
            <c:ext xmlns:c16="http://schemas.microsoft.com/office/drawing/2014/chart" uri="{C3380CC4-5D6E-409C-BE32-E72D297353CC}">
              <c16:uniqueId val="{00000001-D82A-4F71-A8C3-C157D955D5FB}"/>
            </c:ext>
          </c:extLst>
        </c:ser>
        <c:dLbls>
          <c:showLegendKey val="0"/>
          <c:showVal val="0"/>
          <c:showCatName val="0"/>
          <c:showSerName val="0"/>
          <c:showPercent val="0"/>
          <c:showBubbleSize val="0"/>
        </c:dLbls>
        <c:gapWidth val="182"/>
        <c:axId val="709299168"/>
        <c:axId val="709299728"/>
      </c:barChart>
      <c:catAx>
        <c:axId val="709299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9299728"/>
        <c:crosses val="autoZero"/>
        <c:auto val="1"/>
        <c:lblAlgn val="ctr"/>
        <c:lblOffset val="100"/>
        <c:noMultiLvlLbl val="0"/>
      </c:catAx>
      <c:valAx>
        <c:axId val="709299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9299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CO" sz="1100"/>
              <a:t>Estrategias del PEI promueven formación integral de los estudiantes</a:t>
            </a:r>
          </a:p>
          <a:p>
            <a:pPr>
              <a:defRPr sz="1100"/>
            </a:pPr>
            <a:r>
              <a:rPr lang="es-CO" sz="1100"/>
              <a:t>Directivos académicos</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Hoja6!$B$4:$B$7</c:f>
              <c:strCache>
                <c:ptCount val="4"/>
                <c:pt idx="0">
                  <c:v>Completamente de acuerdo</c:v>
                </c:pt>
                <c:pt idx="1">
                  <c:v>De acuerdo</c:v>
                </c:pt>
                <c:pt idx="2">
                  <c:v>Completamente en desacuerdo</c:v>
                </c:pt>
                <c:pt idx="3">
                  <c:v>Neutro</c:v>
                </c:pt>
              </c:strCache>
            </c:strRef>
          </c:cat>
          <c:val>
            <c:numRef>
              <c:f>Hoja6!$C$4:$C$7</c:f>
              <c:numCache>
                <c:formatCode>General</c:formatCode>
                <c:ptCount val="4"/>
                <c:pt idx="0">
                  <c:v>12</c:v>
                </c:pt>
                <c:pt idx="1">
                  <c:v>12</c:v>
                </c:pt>
                <c:pt idx="2">
                  <c:v>1</c:v>
                </c:pt>
                <c:pt idx="3">
                  <c:v>1</c:v>
                </c:pt>
              </c:numCache>
            </c:numRef>
          </c:val>
        </c:ser>
        <c:dLbls>
          <c:dLblPos val="outEnd"/>
          <c:showLegendKey val="0"/>
          <c:showVal val="1"/>
          <c:showCatName val="0"/>
          <c:showSerName val="0"/>
          <c:showPercent val="0"/>
          <c:showBubbleSize val="0"/>
        </c:dLbls>
        <c:gapWidth val="182"/>
        <c:axId val="709301968"/>
        <c:axId val="647984288"/>
      </c:barChart>
      <c:catAx>
        <c:axId val="709301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7984288"/>
        <c:crosses val="autoZero"/>
        <c:auto val="1"/>
        <c:lblAlgn val="ctr"/>
        <c:lblOffset val="100"/>
        <c:noMultiLvlLbl val="0"/>
      </c:catAx>
      <c:valAx>
        <c:axId val="6479842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 respuestas  26</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0930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lang="es-CO" sz="1100" b="0" i="0" u="none" strike="noStrike" kern="1200" spc="0" baseline="0">
                <a:solidFill>
                  <a:sysClr val="windowText" lastClr="000000">
                    <a:lumMod val="65000"/>
                    <a:lumOff val="35000"/>
                  </a:sysClr>
                </a:solidFill>
                <a:latin typeface="+mn-lt"/>
                <a:ea typeface="+mn-ea"/>
                <a:cs typeface="+mn-cs"/>
              </a:defRPr>
            </a:pPr>
            <a:r>
              <a:rPr lang="es-CO" sz="1100"/>
              <a:t>Estrategias del PEI promueven formación integral de los estudiantes</a:t>
            </a:r>
          </a:p>
          <a:p>
            <a:pPr algn="ctr" rtl="0">
              <a:defRPr sz="1100"/>
            </a:pPr>
            <a:r>
              <a:rPr lang="es-CO" sz="1100"/>
              <a:t>Docentes</a:t>
            </a:r>
          </a:p>
        </c:rich>
      </c:tx>
      <c:layout>
        <c:manualLayout>
          <c:xMode val="edge"/>
          <c:yMode val="edge"/>
          <c:x val="9.8819335083114593E-2"/>
          <c:y val="6.0185185185185182E-2"/>
        </c:manualLayout>
      </c:layout>
      <c:overlay val="0"/>
      <c:spPr>
        <a:noFill/>
        <a:ln>
          <a:noFill/>
        </a:ln>
        <a:effectLst/>
      </c:spPr>
      <c:txPr>
        <a:bodyPr rot="0" spcFirstLastPara="1" vertOverflow="ellipsis" vert="horz" wrap="square" anchor="ctr" anchorCtr="1"/>
        <a:lstStyle/>
        <a:p>
          <a:pPr algn="ctr" rtl="0">
            <a:defRPr lang="es-CO" sz="11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s-CO" sz="1100" b="0" i="0" u="none" strike="noStrike" kern="1200" spc="0" baseline="0">
                    <a:solidFill>
                      <a:sysClr val="windowText" lastClr="000000">
                        <a:lumMod val="65000"/>
                        <a:lumOff val="35000"/>
                      </a:sys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Hoja6!$B$19:$B$23</c:f>
              <c:strCache>
                <c:ptCount val="5"/>
                <c:pt idx="0">
                  <c:v>Completamente de acuerdo</c:v>
                </c:pt>
                <c:pt idx="1">
                  <c:v>De acuerdo</c:v>
                </c:pt>
                <c:pt idx="2">
                  <c:v>Completamente en desacuerdo</c:v>
                </c:pt>
                <c:pt idx="3">
                  <c:v>En desacuerdo</c:v>
                </c:pt>
                <c:pt idx="4">
                  <c:v>Neutro</c:v>
                </c:pt>
              </c:strCache>
            </c:strRef>
          </c:cat>
          <c:val>
            <c:numRef>
              <c:f>Hoja6!$C$19:$C$23</c:f>
              <c:numCache>
                <c:formatCode>General</c:formatCode>
                <c:ptCount val="5"/>
                <c:pt idx="0">
                  <c:v>74</c:v>
                </c:pt>
                <c:pt idx="1">
                  <c:v>100</c:v>
                </c:pt>
                <c:pt idx="2">
                  <c:v>3</c:v>
                </c:pt>
                <c:pt idx="3">
                  <c:v>3</c:v>
                </c:pt>
                <c:pt idx="4">
                  <c:v>18</c:v>
                </c:pt>
              </c:numCache>
            </c:numRef>
          </c:val>
        </c:ser>
        <c:dLbls>
          <c:dLblPos val="outEnd"/>
          <c:showLegendKey val="0"/>
          <c:showVal val="1"/>
          <c:showCatName val="0"/>
          <c:showSerName val="0"/>
          <c:showPercent val="0"/>
          <c:showBubbleSize val="0"/>
        </c:dLbls>
        <c:gapWidth val="182"/>
        <c:axId val="647986528"/>
        <c:axId val="647987088"/>
      </c:barChart>
      <c:catAx>
        <c:axId val="647986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s-CO" sz="1100" b="0" i="0" u="none" strike="noStrike" kern="1200" spc="0" baseline="0">
                <a:solidFill>
                  <a:sysClr val="windowText" lastClr="000000">
                    <a:lumMod val="65000"/>
                    <a:lumOff val="35000"/>
                  </a:sysClr>
                </a:solidFill>
                <a:latin typeface="+mn-lt"/>
                <a:ea typeface="+mn-ea"/>
                <a:cs typeface="+mn-cs"/>
              </a:defRPr>
            </a:pPr>
            <a:endParaRPr lang="es-CO"/>
          </a:p>
        </c:txPr>
        <c:crossAx val="647987088"/>
        <c:crosses val="autoZero"/>
        <c:auto val="1"/>
        <c:lblAlgn val="ctr"/>
        <c:lblOffset val="100"/>
        <c:noMultiLvlLbl val="0"/>
      </c:catAx>
      <c:valAx>
        <c:axId val="647987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lang="es-CO" sz="1100" b="0" i="0" u="none" strike="noStrike" kern="1200" spc="0" baseline="0">
                    <a:solidFill>
                      <a:sysClr val="windowText" lastClr="000000">
                        <a:lumMod val="65000"/>
                        <a:lumOff val="35000"/>
                      </a:sysClr>
                    </a:solidFill>
                    <a:latin typeface="+mn-lt"/>
                    <a:ea typeface="+mn-ea"/>
                    <a:cs typeface="+mn-cs"/>
                  </a:defRPr>
                </a:pPr>
                <a:r>
                  <a:rPr lang="es-CO"/>
                  <a:t>Total</a:t>
                </a:r>
                <a:r>
                  <a:rPr lang="es-CO" baseline="0"/>
                  <a:t> respuestas 198</a:t>
                </a:r>
                <a:endParaRPr lang="es-CO"/>
              </a:p>
            </c:rich>
          </c:tx>
          <c:layout>
            <c:manualLayout>
              <c:xMode val="edge"/>
              <c:yMode val="edge"/>
              <c:x val="0.44308632744243726"/>
              <c:y val="0.88219411519241453"/>
            </c:manualLayout>
          </c:layout>
          <c:overlay val="0"/>
          <c:spPr>
            <a:noFill/>
            <a:ln>
              <a:noFill/>
            </a:ln>
            <a:effectLst/>
          </c:spPr>
          <c:txPr>
            <a:bodyPr rot="0" spcFirstLastPara="1" vertOverflow="ellipsis" vert="horz" wrap="square" anchor="ctr" anchorCtr="1"/>
            <a:lstStyle/>
            <a:p>
              <a:pPr>
                <a:defRPr lang="es-CO" sz="1100" b="0" i="0" u="none" strike="noStrike" kern="1200" spc="0" baseline="0">
                  <a:solidFill>
                    <a:sysClr val="windowText" lastClr="000000">
                      <a:lumMod val="65000"/>
                      <a:lumOff val="35000"/>
                    </a:sys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s-CO" sz="1100" b="0" i="0" u="none" strike="noStrike" kern="1200" spc="0" baseline="0">
                <a:solidFill>
                  <a:sysClr val="windowText" lastClr="000000">
                    <a:lumMod val="65000"/>
                    <a:lumOff val="35000"/>
                  </a:sysClr>
                </a:solidFill>
                <a:latin typeface="+mn-lt"/>
                <a:ea typeface="+mn-ea"/>
                <a:cs typeface="+mn-cs"/>
              </a:defRPr>
            </a:pPr>
            <a:endParaRPr lang="es-CO"/>
          </a:p>
        </c:txPr>
        <c:crossAx val="647986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ctr" rtl="0">
        <a:defRPr lang="es-CO" sz="1100" b="0" i="0" u="none" strike="noStrike" kern="1200" spc="0" baseline="0">
          <a:solidFill>
            <a:sysClr val="windowText" lastClr="000000">
              <a:lumMod val="65000"/>
              <a:lumOff val="35000"/>
            </a:sysClr>
          </a:solidFill>
          <a:latin typeface="+mn-lt"/>
          <a:ea typeface="+mn-ea"/>
          <a:cs typeface="+mn-cs"/>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1" i="0" baseline="0">
                <a:effectLst/>
              </a:rPr>
              <a:t>Coherencia de los logros obtenidos en cada una de las funciones sustantivas respecto al cumplimiento de la Misión</a:t>
            </a: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r>
              <a:rPr lang="en-US" sz="1100" b="1" i="0" baseline="0">
                <a:effectLst/>
              </a:rPr>
              <a:t>Docentes</a:t>
            </a:r>
            <a:endParaRPr lang="es-CO"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endParaRPr lang="es-CO" sz="1100"/>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lotArea>
      <c:layout/>
      <c:barChart>
        <c:barDir val="bar"/>
        <c:grouping val="clustered"/>
        <c:varyColors val="0"/>
        <c:ser>
          <c:idx val="0"/>
          <c:order val="0"/>
          <c:tx>
            <c:strRef>
              <c:f>Hoja2!$B$5</c:f>
              <c:strCache>
                <c:ptCount val="1"/>
                <c:pt idx="0">
                  <c:v>Deficiente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Hoja2!$C$4:$E$4</c:f>
              <c:strCache>
                <c:ptCount val="3"/>
                <c:pt idx="0">
                  <c:v>Docencia</c:v>
                </c:pt>
                <c:pt idx="1">
                  <c:v>Investigación</c:v>
                </c:pt>
                <c:pt idx="2">
                  <c:v>Extensión</c:v>
                </c:pt>
              </c:strCache>
            </c:strRef>
          </c:cat>
          <c:val>
            <c:numRef>
              <c:f>Hoja2!$C$5:$E$5</c:f>
              <c:numCache>
                <c:formatCode>General</c:formatCode>
                <c:ptCount val="3"/>
                <c:pt idx="0">
                  <c:v>0</c:v>
                </c:pt>
                <c:pt idx="1">
                  <c:v>14</c:v>
                </c:pt>
                <c:pt idx="2">
                  <c:v>4</c:v>
                </c:pt>
              </c:numCache>
            </c:numRef>
          </c:val>
        </c:ser>
        <c:ser>
          <c:idx val="1"/>
          <c:order val="1"/>
          <c:tx>
            <c:strRef>
              <c:f>Hoja2!$B$6</c:f>
              <c:strCache>
                <c:ptCount val="1"/>
                <c:pt idx="0">
                  <c:v>Aceptable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Hoja2!$C$4:$E$4</c:f>
              <c:strCache>
                <c:ptCount val="3"/>
                <c:pt idx="0">
                  <c:v>Docencia</c:v>
                </c:pt>
                <c:pt idx="1">
                  <c:v>Investigación</c:v>
                </c:pt>
                <c:pt idx="2">
                  <c:v>Extensión</c:v>
                </c:pt>
              </c:strCache>
            </c:strRef>
          </c:cat>
          <c:val>
            <c:numRef>
              <c:f>Hoja2!$C$6:$E$6</c:f>
              <c:numCache>
                <c:formatCode>General</c:formatCode>
                <c:ptCount val="3"/>
                <c:pt idx="0">
                  <c:v>6</c:v>
                </c:pt>
                <c:pt idx="1">
                  <c:v>25</c:v>
                </c:pt>
                <c:pt idx="2">
                  <c:v>20</c:v>
                </c:pt>
              </c:numCache>
            </c:numRef>
          </c:val>
        </c:ser>
        <c:ser>
          <c:idx val="2"/>
          <c:order val="2"/>
          <c:tx>
            <c:strRef>
              <c:f>Hoja2!$B$7</c:f>
              <c:strCache>
                <c:ptCount val="1"/>
                <c:pt idx="0">
                  <c:v>Buena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Hoja2!$C$4:$E$4</c:f>
              <c:strCache>
                <c:ptCount val="3"/>
                <c:pt idx="0">
                  <c:v>Docencia</c:v>
                </c:pt>
                <c:pt idx="1">
                  <c:v>Investigación</c:v>
                </c:pt>
                <c:pt idx="2">
                  <c:v>Extensión</c:v>
                </c:pt>
              </c:strCache>
            </c:strRef>
          </c:cat>
          <c:val>
            <c:numRef>
              <c:f>Hoja2!$C$7:$E$7</c:f>
              <c:numCache>
                <c:formatCode>General</c:formatCode>
                <c:ptCount val="3"/>
                <c:pt idx="0">
                  <c:v>63</c:v>
                </c:pt>
                <c:pt idx="1">
                  <c:v>69</c:v>
                </c:pt>
                <c:pt idx="2">
                  <c:v>58</c:v>
                </c:pt>
              </c:numCache>
            </c:numRef>
          </c:val>
        </c:ser>
        <c:ser>
          <c:idx val="3"/>
          <c:order val="3"/>
          <c:tx>
            <c:strRef>
              <c:f>Hoja2!$B$8</c:f>
              <c:strCache>
                <c:ptCount val="1"/>
                <c:pt idx="0">
                  <c:v>Excelente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Hoja2!$C$4:$E$4</c:f>
              <c:strCache>
                <c:ptCount val="3"/>
                <c:pt idx="0">
                  <c:v>Docencia</c:v>
                </c:pt>
                <c:pt idx="1">
                  <c:v>Investigación</c:v>
                </c:pt>
                <c:pt idx="2">
                  <c:v>Extensión</c:v>
                </c:pt>
              </c:strCache>
            </c:strRef>
          </c:cat>
          <c:val>
            <c:numRef>
              <c:f>Hoja2!$C$8:$E$8</c:f>
              <c:numCache>
                <c:formatCode>General</c:formatCode>
                <c:ptCount val="3"/>
                <c:pt idx="0">
                  <c:v>56</c:v>
                </c:pt>
                <c:pt idx="1">
                  <c:v>31</c:v>
                </c:pt>
                <c:pt idx="2">
                  <c:v>46</c:v>
                </c:pt>
              </c:numCache>
            </c:numRef>
          </c:val>
        </c:ser>
        <c:ser>
          <c:idx val="4"/>
          <c:order val="4"/>
          <c:tx>
            <c:strRef>
              <c:f>Hoja2!$B$9</c:f>
              <c:strCache>
                <c:ptCount val="1"/>
                <c:pt idx="0">
                  <c:v>Sobresaliente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Hoja2!$C$4:$E$4</c:f>
              <c:strCache>
                <c:ptCount val="3"/>
                <c:pt idx="0">
                  <c:v>Docencia</c:v>
                </c:pt>
                <c:pt idx="1">
                  <c:v>Investigación</c:v>
                </c:pt>
                <c:pt idx="2">
                  <c:v>Extensión</c:v>
                </c:pt>
              </c:strCache>
            </c:strRef>
          </c:cat>
          <c:val>
            <c:numRef>
              <c:f>Hoja2!$C$9:$E$9</c:f>
              <c:numCache>
                <c:formatCode>General</c:formatCode>
                <c:ptCount val="3"/>
                <c:pt idx="0">
                  <c:v>69</c:v>
                </c:pt>
                <c:pt idx="1">
                  <c:v>41</c:v>
                </c:pt>
                <c:pt idx="2">
                  <c:v>52</c:v>
                </c:pt>
              </c:numCache>
            </c:numRef>
          </c:val>
        </c:ser>
        <c:ser>
          <c:idx val="5"/>
          <c:order val="5"/>
          <c:tx>
            <c:strRef>
              <c:f>Hoja2!$B$10</c:f>
              <c:strCache>
                <c:ptCount val="1"/>
                <c:pt idx="0">
                  <c:v>Sin información</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Hoja2!$C$4:$E$4</c:f>
              <c:strCache>
                <c:ptCount val="3"/>
                <c:pt idx="0">
                  <c:v>Docencia</c:v>
                </c:pt>
                <c:pt idx="1">
                  <c:v>Investigación</c:v>
                </c:pt>
                <c:pt idx="2">
                  <c:v>Extensión</c:v>
                </c:pt>
              </c:strCache>
            </c:strRef>
          </c:cat>
          <c:val>
            <c:numRef>
              <c:f>Hoja2!$C$10:$E$10</c:f>
              <c:numCache>
                <c:formatCode>General</c:formatCode>
                <c:ptCount val="3"/>
                <c:pt idx="0">
                  <c:v>4</c:v>
                </c:pt>
                <c:pt idx="1">
                  <c:v>18</c:v>
                </c:pt>
                <c:pt idx="2">
                  <c:v>18</c:v>
                </c:pt>
              </c:numCache>
            </c:numRef>
          </c:val>
        </c:ser>
        <c:dLbls>
          <c:dLblPos val="outEnd"/>
          <c:showLegendKey val="0"/>
          <c:showVal val="1"/>
          <c:showCatName val="0"/>
          <c:showSerName val="0"/>
          <c:showPercent val="0"/>
          <c:showBubbleSize val="0"/>
        </c:dLbls>
        <c:gapWidth val="182"/>
        <c:axId val="646053808"/>
        <c:axId val="646054368"/>
      </c:barChart>
      <c:catAx>
        <c:axId val="646053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6054368"/>
        <c:crosses val="autoZero"/>
        <c:auto val="1"/>
        <c:lblAlgn val="ctr"/>
        <c:lblOffset val="100"/>
        <c:noMultiLvlLbl val="0"/>
      </c:catAx>
      <c:valAx>
        <c:axId val="64605436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a:t>
                </a:r>
                <a:r>
                  <a:rPr lang="es-CO" baseline="0"/>
                  <a:t> Respuestas 198</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60538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Coherencia de los logros obtenidos en cada una de las funciones sustantivas respecto al cumplimiento de la Misión</a:t>
            </a:r>
          </a:p>
          <a:p>
            <a:pPr marL="0" marR="0" indent="0" algn="ctr" defTabSz="914400" rtl="0" eaLnBrk="1" fontAlgn="auto" latinLnBrk="0" hangingPunct="1">
              <a:lnSpc>
                <a:spcPct val="100000"/>
              </a:lnSpc>
              <a:spcBef>
                <a:spcPts val="0"/>
              </a:spcBef>
              <a:spcAft>
                <a:spcPts val="0"/>
              </a:spcAft>
              <a:buClrTx/>
              <a:buSzTx/>
              <a:buFontTx/>
              <a:buNone/>
              <a:tabLst/>
              <a:defRPr sz="1100" b="0">
                <a:solidFill>
                  <a:sysClr val="windowText" lastClr="000000">
                    <a:lumMod val="65000"/>
                    <a:lumOff val="35000"/>
                  </a:sysClr>
                </a:solidFill>
              </a:defRPr>
            </a:pPr>
            <a:r>
              <a:rPr lang="en-US" sz="1100" b="0" i="0" baseline="0">
                <a:effectLst/>
              </a:rPr>
              <a:t>Personal Administrativo</a:t>
            </a:r>
            <a:endParaRPr lang="es-CO" sz="11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0">
                <a:solidFill>
                  <a:sysClr val="windowText" lastClr="000000">
                    <a:lumMod val="65000"/>
                    <a:lumOff val="35000"/>
                  </a:sysClr>
                </a:solidFill>
              </a:defRPr>
            </a:pPr>
            <a:endParaRPr lang="es-CO" sz="1100" b="0"/>
          </a:p>
        </c:rich>
      </c:tx>
      <c:layout>
        <c:manualLayout>
          <c:xMode val="edge"/>
          <c:yMode val="edge"/>
          <c:x val="0.10228949541534753"/>
          <c:y val="1.8305503527785861E-2"/>
        </c:manualLayout>
      </c:layout>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lotArea>
      <c:layout/>
      <c:barChart>
        <c:barDir val="bar"/>
        <c:grouping val="clustered"/>
        <c:varyColors val="0"/>
        <c:ser>
          <c:idx val="0"/>
          <c:order val="0"/>
          <c:tx>
            <c:strRef>
              <c:f>Hoja3!$B$5</c:f>
              <c:strCache>
                <c:ptCount val="1"/>
                <c:pt idx="0">
                  <c:v>Deficiente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Hoja3!$C$4:$E$4</c:f>
              <c:strCache>
                <c:ptCount val="3"/>
                <c:pt idx="0">
                  <c:v>Docencia</c:v>
                </c:pt>
                <c:pt idx="1">
                  <c:v>Investigación</c:v>
                </c:pt>
                <c:pt idx="2">
                  <c:v>Extensión</c:v>
                </c:pt>
              </c:strCache>
            </c:strRef>
          </c:cat>
          <c:val>
            <c:numRef>
              <c:f>Hoja3!$C$5:$E$5</c:f>
              <c:numCache>
                <c:formatCode>General</c:formatCode>
                <c:ptCount val="3"/>
                <c:pt idx="0">
                  <c:v>0</c:v>
                </c:pt>
                <c:pt idx="1">
                  <c:v>1</c:v>
                </c:pt>
                <c:pt idx="2">
                  <c:v>1</c:v>
                </c:pt>
              </c:numCache>
            </c:numRef>
          </c:val>
        </c:ser>
        <c:ser>
          <c:idx val="1"/>
          <c:order val="1"/>
          <c:tx>
            <c:strRef>
              <c:f>Hoja3!$B$6</c:f>
              <c:strCache>
                <c:ptCount val="1"/>
                <c:pt idx="0">
                  <c:v>Sin información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Hoja3!$C$4:$E$4</c:f>
              <c:strCache>
                <c:ptCount val="3"/>
                <c:pt idx="0">
                  <c:v>Docencia</c:v>
                </c:pt>
                <c:pt idx="1">
                  <c:v>Investigación</c:v>
                </c:pt>
                <c:pt idx="2">
                  <c:v>Extensión</c:v>
                </c:pt>
              </c:strCache>
            </c:strRef>
          </c:cat>
          <c:val>
            <c:numRef>
              <c:f>Hoja3!$C$6:$E$6</c:f>
              <c:numCache>
                <c:formatCode>General</c:formatCode>
                <c:ptCount val="3"/>
                <c:pt idx="0">
                  <c:v>3</c:v>
                </c:pt>
                <c:pt idx="1">
                  <c:v>6</c:v>
                </c:pt>
                <c:pt idx="2">
                  <c:v>2</c:v>
                </c:pt>
              </c:numCache>
            </c:numRef>
          </c:val>
        </c:ser>
        <c:ser>
          <c:idx val="2"/>
          <c:order val="2"/>
          <c:tx>
            <c:strRef>
              <c:f>Hoja3!$B$7</c:f>
              <c:strCache>
                <c:ptCount val="1"/>
                <c:pt idx="0">
                  <c:v>Sobresaliente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Hoja3!$C$4:$E$4</c:f>
              <c:strCache>
                <c:ptCount val="3"/>
                <c:pt idx="0">
                  <c:v>Docencia</c:v>
                </c:pt>
                <c:pt idx="1">
                  <c:v>Investigación</c:v>
                </c:pt>
                <c:pt idx="2">
                  <c:v>Extensión</c:v>
                </c:pt>
              </c:strCache>
            </c:strRef>
          </c:cat>
          <c:val>
            <c:numRef>
              <c:f>Hoja3!$C$7:$E$7</c:f>
              <c:numCache>
                <c:formatCode>General</c:formatCode>
                <c:ptCount val="3"/>
                <c:pt idx="0">
                  <c:v>42</c:v>
                </c:pt>
                <c:pt idx="1">
                  <c:v>33</c:v>
                </c:pt>
                <c:pt idx="2">
                  <c:v>44</c:v>
                </c:pt>
              </c:numCache>
            </c:numRef>
          </c:val>
        </c:ser>
        <c:ser>
          <c:idx val="3"/>
          <c:order val="3"/>
          <c:tx>
            <c:strRef>
              <c:f>Hoja3!$B$8</c:f>
              <c:strCache>
                <c:ptCount val="1"/>
                <c:pt idx="0">
                  <c:v>Buena</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Hoja3!$C$4:$E$4</c:f>
              <c:strCache>
                <c:ptCount val="3"/>
                <c:pt idx="0">
                  <c:v>Docencia</c:v>
                </c:pt>
                <c:pt idx="1">
                  <c:v>Investigación</c:v>
                </c:pt>
                <c:pt idx="2">
                  <c:v>Extensión</c:v>
                </c:pt>
              </c:strCache>
            </c:strRef>
          </c:cat>
          <c:val>
            <c:numRef>
              <c:f>Hoja3!$C$8:$E$8</c:f>
              <c:numCache>
                <c:formatCode>General</c:formatCode>
                <c:ptCount val="3"/>
                <c:pt idx="0">
                  <c:v>36</c:v>
                </c:pt>
                <c:pt idx="1">
                  <c:v>35</c:v>
                </c:pt>
                <c:pt idx="2">
                  <c:v>32</c:v>
                </c:pt>
              </c:numCache>
            </c:numRef>
          </c:val>
        </c:ser>
        <c:ser>
          <c:idx val="4"/>
          <c:order val="4"/>
          <c:tx>
            <c:strRef>
              <c:f>Hoja3!$B$9</c:f>
              <c:strCache>
                <c:ptCount val="1"/>
                <c:pt idx="0">
                  <c:v>Aceptable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Hoja3!$C$4:$E$4</c:f>
              <c:strCache>
                <c:ptCount val="3"/>
                <c:pt idx="0">
                  <c:v>Docencia</c:v>
                </c:pt>
                <c:pt idx="1">
                  <c:v>Investigación</c:v>
                </c:pt>
                <c:pt idx="2">
                  <c:v>Extensión</c:v>
                </c:pt>
              </c:strCache>
            </c:strRef>
          </c:cat>
          <c:val>
            <c:numRef>
              <c:f>Hoja3!$C$9:$E$9</c:f>
              <c:numCache>
                <c:formatCode>General</c:formatCode>
                <c:ptCount val="3"/>
                <c:pt idx="0">
                  <c:v>6</c:v>
                </c:pt>
                <c:pt idx="1">
                  <c:v>11</c:v>
                </c:pt>
                <c:pt idx="2">
                  <c:v>10</c:v>
                </c:pt>
              </c:numCache>
            </c:numRef>
          </c:val>
        </c:ser>
        <c:ser>
          <c:idx val="5"/>
          <c:order val="5"/>
          <c:tx>
            <c:strRef>
              <c:f>Hoja3!$B$10</c:f>
              <c:strCache>
                <c:ptCount val="1"/>
                <c:pt idx="0">
                  <c:v>Excelente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Hoja3!$C$4:$E$4</c:f>
              <c:strCache>
                <c:ptCount val="3"/>
                <c:pt idx="0">
                  <c:v>Docencia</c:v>
                </c:pt>
                <c:pt idx="1">
                  <c:v>Investigación</c:v>
                </c:pt>
                <c:pt idx="2">
                  <c:v>Extensión</c:v>
                </c:pt>
              </c:strCache>
            </c:strRef>
          </c:cat>
          <c:val>
            <c:numRef>
              <c:f>Hoja3!$C$10:$E$10</c:f>
              <c:numCache>
                <c:formatCode>General</c:formatCode>
                <c:ptCount val="3"/>
                <c:pt idx="0">
                  <c:v>38</c:v>
                </c:pt>
                <c:pt idx="1">
                  <c:v>39</c:v>
                </c:pt>
                <c:pt idx="2">
                  <c:v>36</c:v>
                </c:pt>
              </c:numCache>
            </c:numRef>
          </c:val>
        </c:ser>
        <c:dLbls>
          <c:dLblPos val="outEnd"/>
          <c:showLegendKey val="0"/>
          <c:showVal val="1"/>
          <c:showCatName val="0"/>
          <c:showSerName val="0"/>
          <c:showPercent val="0"/>
          <c:showBubbleSize val="0"/>
        </c:dLbls>
        <c:gapWidth val="182"/>
        <c:axId val="609349136"/>
        <c:axId val="612675808"/>
      </c:barChart>
      <c:catAx>
        <c:axId val="6093491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2675808"/>
        <c:crosses val="autoZero"/>
        <c:auto val="1"/>
        <c:lblAlgn val="ctr"/>
        <c:lblOffset val="100"/>
        <c:noMultiLvlLbl val="0"/>
      </c:catAx>
      <c:valAx>
        <c:axId val="61267580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a:t>
                </a:r>
                <a:r>
                  <a:rPr lang="es-CO" baseline="0"/>
                  <a:t>l Respuestas 125</a:t>
                </a:r>
                <a:endParaRPr lang="es-CO"/>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09349136"/>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s-CO" sz="1100"/>
              <a:t>La comunidad académica está comprometida con el desarrollo de la Misión institucional</a:t>
            </a:r>
          </a:p>
          <a:p>
            <a:pPr>
              <a:defRPr sz="1100"/>
            </a:pPr>
            <a:r>
              <a:rPr lang="es-CO" sz="1100"/>
              <a:t>Docentes</a:t>
            </a:r>
          </a:p>
        </c:rich>
      </c:tx>
      <c:layout>
        <c:manualLayout>
          <c:xMode val="edge"/>
          <c:yMode val="edge"/>
          <c:x val="0.13789271653543309"/>
          <c:y val="2.3148148148148147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27506135170603674"/>
          <c:y val="0.27912037037037035"/>
          <c:w val="0.69193864829396323"/>
          <c:h val="0.5153087634878973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Hoja4!$A$8:$A$12</c:f>
              <c:strCache>
                <c:ptCount val="5"/>
                <c:pt idx="0">
                  <c:v>Completamente de acuerdo</c:v>
                </c:pt>
                <c:pt idx="1">
                  <c:v>De acuerdo</c:v>
                </c:pt>
                <c:pt idx="2">
                  <c:v>Completamente en desacuerdo</c:v>
                </c:pt>
                <c:pt idx="3">
                  <c:v>En desacuerdo</c:v>
                </c:pt>
                <c:pt idx="4">
                  <c:v>Neutro</c:v>
                </c:pt>
              </c:strCache>
            </c:strRef>
          </c:cat>
          <c:val>
            <c:numRef>
              <c:f>Hoja4!$B$8:$B$12</c:f>
              <c:numCache>
                <c:formatCode>General</c:formatCode>
                <c:ptCount val="5"/>
                <c:pt idx="0">
                  <c:v>76</c:v>
                </c:pt>
                <c:pt idx="1">
                  <c:v>102</c:v>
                </c:pt>
                <c:pt idx="2">
                  <c:v>1</c:v>
                </c:pt>
                <c:pt idx="3">
                  <c:v>7</c:v>
                </c:pt>
                <c:pt idx="4">
                  <c:v>12</c:v>
                </c:pt>
              </c:numCache>
            </c:numRef>
          </c:val>
        </c:ser>
        <c:dLbls>
          <c:dLblPos val="outEnd"/>
          <c:showLegendKey val="0"/>
          <c:showVal val="1"/>
          <c:showCatName val="0"/>
          <c:showSerName val="0"/>
          <c:showPercent val="0"/>
          <c:showBubbleSize val="0"/>
        </c:dLbls>
        <c:gapWidth val="182"/>
        <c:axId val="615721536"/>
        <c:axId val="615722096"/>
      </c:barChart>
      <c:catAx>
        <c:axId val="615721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5722096"/>
        <c:crosses val="autoZero"/>
        <c:auto val="1"/>
        <c:lblAlgn val="ctr"/>
        <c:lblOffset val="100"/>
        <c:noMultiLvlLbl val="0"/>
      </c:catAx>
      <c:valAx>
        <c:axId val="6157220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 respuestas 198</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5721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100"/>
            </a:pPr>
            <a:r>
              <a:rPr lang="es-CO" sz="1100" b="0" i="0" baseline="0">
                <a:effectLst/>
              </a:rPr>
              <a:t>Coherencia de la misión y los procesos ademicos- administrativos </a:t>
            </a:r>
          </a:p>
          <a:p>
            <a:pPr>
              <a:defRPr sz="1100"/>
            </a:pPr>
            <a:r>
              <a:rPr lang="es-CO" sz="1100" b="0" i="0" baseline="0">
                <a:effectLst/>
              </a:rPr>
              <a:t>Directivos Académicos</a:t>
            </a:r>
            <a:endParaRPr lang="es-CO" sz="1100"/>
          </a:p>
        </c:rich>
      </c:tx>
      <c:overlay val="0"/>
    </c:title>
    <c:autoTitleDeleted val="0"/>
    <c:plotArea>
      <c:layout/>
      <c:barChart>
        <c:barDir val="bar"/>
        <c:grouping val="clustered"/>
        <c:varyColors val="0"/>
        <c:ser>
          <c:idx val="0"/>
          <c:order val="0"/>
          <c:spPr>
            <a:solidFill>
              <a:schemeClr val="accent3">
                <a:tint val="77000"/>
              </a:schemeClr>
            </a:solidFill>
            <a:ln>
              <a:noFill/>
            </a:ln>
            <a:effectLst/>
          </c:spPr>
          <c:invertIfNegative val="0"/>
          <c:cat>
            <c:strRef>
              <c:f>Hoja2!$A$13:$A$16</c:f>
              <c:strCache>
                <c:ptCount val="4"/>
                <c:pt idx="0">
                  <c:v>Completamente de acuerdo</c:v>
                </c:pt>
                <c:pt idx="1">
                  <c:v>De acuerdo</c:v>
                </c:pt>
                <c:pt idx="2">
                  <c:v>En desacuerdo</c:v>
                </c:pt>
                <c:pt idx="3">
                  <c:v>Neutro</c:v>
                </c:pt>
              </c:strCache>
            </c:strRef>
          </c:cat>
          <c:val>
            <c:numRef>
              <c:f>Hoja2!$B$13:$B$16</c:f>
            </c:numRef>
          </c:val>
          <c:extLst xmlns:c16r2="http://schemas.microsoft.com/office/drawing/2015/06/chart">
            <c:ext xmlns:c16="http://schemas.microsoft.com/office/drawing/2014/chart" uri="{C3380CC4-5D6E-409C-BE32-E72D297353CC}">
              <c16:uniqueId val="{00000000-4D3C-4C3D-860D-D460C74A078F}"/>
            </c:ext>
          </c:extLst>
        </c:ser>
        <c:ser>
          <c:idx val="1"/>
          <c:order val="1"/>
          <c:spPr>
            <a:solidFill>
              <a:schemeClr val="accent3">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Hoja2!$A$13:$A$16</c:f>
              <c:strCache>
                <c:ptCount val="4"/>
                <c:pt idx="0">
                  <c:v>Completamente de acuerdo</c:v>
                </c:pt>
                <c:pt idx="1">
                  <c:v>De acuerdo</c:v>
                </c:pt>
                <c:pt idx="2">
                  <c:v>En desacuerdo</c:v>
                </c:pt>
                <c:pt idx="3">
                  <c:v>Neutro</c:v>
                </c:pt>
              </c:strCache>
            </c:strRef>
          </c:cat>
          <c:val>
            <c:numRef>
              <c:f>Hoja2!$C$13:$C$16</c:f>
              <c:numCache>
                <c:formatCode>0%</c:formatCode>
                <c:ptCount val="4"/>
                <c:pt idx="0">
                  <c:v>0.46153846153846151</c:v>
                </c:pt>
                <c:pt idx="1">
                  <c:v>0.38461538461538458</c:v>
                </c:pt>
                <c:pt idx="2">
                  <c:v>0.11538461538461538</c:v>
                </c:pt>
                <c:pt idx="3">
                  <c:v>3.8461538461538464E-2</c:v>
                </c:pt>
              </c:numCache>
            </c:numRef>
          </c:val>
          <c:extLst xmlns:c16r2="http://schemas.microsoft.com/office/drawing/2015/06/chart">
            <c:ext xmlns:c16="http://schemas.microsoft.com/office/drawing/2014/chart" uri="{C3380CC4-5D6E-409C-BE32-E72D297353CC}">
              <c16:uniqueId val="{00000001-4D3C-4C3D-860D-D460C74A078F}"/>
            </c:ext>
          </c:extLst>
        </c:ser>
        <c:dLbls>
          <c:showLegendKey val="0"/>
          <c:showVal val="0"/>
          <c:showCatName val="0"/>
          <c:showSerName val="0"/>
          <c:showPercent val="0"/>
          <c:showBubbleSize val="0"/>
        </c:dLbls>
        <c:gapWidth val="182"/>
        <c:axId val="614488576"/>
        <c:axId val="614489136"/>
      </c:barChart>
      <c:catAx>
        <c:axId val="614488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4489136"/>
        <c:crosses val="autoZero"/>
        <c:auto val="1"/>
        <c:lblAlgn val="ctr"/>
        <c:lblOffset val="100"/>
        <c:noMultiLvlLbl val="0"/>
      </c:catAx>
      <c:valAx>
        <c:axId val="614489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4488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vert="horz"/>
          <a:lstStyle/>
          <a:p>
            <a:pPr>
              <a:defRPr sz="1100" b="0"/>
            </a:pPr>
            <a:r>
              <a:rPr lang="es-CO" sz="1100" b="0"/>
              <a:t>Coherencia de la misión y los procesos académicos - administrativos</a:t>
            </a:r>
          </a:p>
          <a:p>
            <a:pPr>
              <a:defRPr sz="1100" b="0"/>
            </a:pPr>
            <a:r>
              <a:rPr lang="es-CO" sz="1100" b="0"/>
              <a:t>Docentes</a:t>
            </a:r>
          </a:p>
        </c:rich>
      </c:tx>
      <c:layout>
        <c:manualLayout>
          <c:xMode val="edge"/>
          <c:yMode val="edge"/>
          <c:x val="0.16737401574803148"/>
          <c:y val="4.963664352082571E-2"/>
        </c:manualLayout>
      </c:layout>
      <c:overlay val="0"/>
    </c:title>
    <c:autoTitleDeleted val="0"/>
    <c:plotArea>
      <c:layout/>
      <c:barChart>
        <c:barDir val="bar"/>
        <c:grouping val="clustered"/>
        <c:varyColors val="0"/>
        <c:ser>
          <c:idx val="0"/>
          <c:order val="0"/>
          <c:spPr>
            <a:solidFill>
              <a:schemeClr val="accent6">
                <a:tint val="77000"/>
              </a:schemeClr>
            </a:solidFill>
            <a:ln>
              <a:noFill/>
            </a:ln>
            <a:effectLst/>
          </c:spPr>
          <c:invertIfNegative val="0"/>
          <c:cat>
            <c:strRef>
              <c:f>Hoja2!$I$3:$I$7</c:f>
              <c:strCache>
                <c:ptCount val="5"/>
                <c:pt idx="0">
                  <c:v>Completamente de acuerdo</c:v>
                </c:pt>
                <c:pt idx="1">
                  <c:v>Completamente en desacuerdo</c:v>
                </c:pt>
                <c:pt idx="2">
                  <c:v>De acuerdo</c:v>
                </c:pt>
                <c:pt idx="3">
                  <c:v>En desacuerdo</c:v>
                </c:pt>
                <c:pt idx="4">
                  <c:v>Neutro</c:v>
                </c:pt>
              </c:strCache>
            </c:strRef>
          </c:cat>
          <c:val>
            <c:numRef>
              <c:f>Hoja2!$J$3:$J$7</c:f>
            </c:numRef>
          </c:val>
          <c:extLst xmlns:c16r2="http://schemas.microsoft.com/office/drawing/2015/06/chart">
            <c:ext xmlns:c16="http://schemas.microsoft.com/office/drawing/2014/chart" uri="{C3380CC4-5D6E-409C-BE32-E72D297353CC}">
              <c16:uniqueId val="{00000000-666A-4A87-BF5E-9CCA65AC2500}"/>
            </c:ext>
          </c:extLst>
        </c:ser>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Hoja2!$I$3:$I$7</c:f>
              <c:strCache>
                <c:ptCount val="5"/>
                <c:pt idx="0">
                  <c:v>Completamente de acuerdo</c:v>
                </c:pt>
                <c:pt idx="1">
                  <c:v>Completamente en desacuerdo</c:v>
                </c:pt>
                <c:pt idx="2">
                  <c:v>De acuerdo</c:v>
                </c:pt>
                <c:pt idx="3">
                  <c:v>En desacuerdo</c:v>
                </c:pt>
                <c:pt idx="4">
                  <c:v>Neutro</c:v>
                </c:pt>
              </c:strCache>
            </c:strRef>
          </c:cat>
          <c:val>
            <c:numRef>
              <c:f>Hoja2!$K$3:$K$7</c:f>
              <c:numCache>
                <c:formatCode>0%</c:formatCode>
                <c:ptCount val="5"/>
                <c:pt idx="0">
                  <c:v>0.38383838383838381</c:v>
                </c:pt>
                <c:pt idx="1">
                  <c:v>5.0505050505050509E-3</c:v>
                </c:pt>
                <c:pt idx="2">
                  <c:v>0.51515151515151514</c:v>
                </c:pt>
                <c:pt idx="3">
                  <c:v>3.5353535353535352E-2</c:v>
                </c:pt>
                <c:pt idx="4">
                  <c:v>6.0606060606060608E-2</c:v>
                </c:pt>
              </c:numCache>
            </c:numRef>
          </c:val>
          <c:extLst xmlns:c16r2="http://schemas.microsoft.com/office/drawing/2015/06/chart">
            <c:ext xmlns:c16="http://schemas.microsoft.com/office/drawing/2014/chart" uri="{C3380CC4-5D6E-409C-BE32-E72D297353CC}">
              <c16:uniqueId val="{00000001-666A-4A87-BF5E-9CCA65AC2500}"/>
            </c:ext>
          </c:extLst>
        </c:ser>
        <c:dLbls>
          <c:showLegendKey val="0"/>
          <c:showVal val="0"/>
          <c:showCatName val="0"/>
          <c:showSerName val="0"/>
          <c:showPercent val="0"/>
          <c:showBubbleSize val="0"/>
        </c:dLbls>
        <c:gapWidth val="182"/>
        <c:axId val="643354528"/>
        <c:axId val="643355088"/>
      </c:barChart>
      <c:catAx>
        <c:axId val="643354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3355088"/>
        <c:crosses val="autoZero"/>
        <c:auto val="1"/>
        <c:lblAlgn val="ctr"/>
        <c:lblOffset val="100"/>
        <c:noMultiLvlLbl val="0"/>
      </c:catAx>
      <c:valAx>
        <c:axId val="6433550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3354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100" b="0" i="0" baseline="0">
                <a:solidFill>
                  <a:sysClr val="windowText" lastClr="000000"/>
                </a:solidFill>
                <a:effectLst/>
              </a:rPr>
              <a:t>Coherencia de la misión y los procesos academicos - administrativos</a:t>
            </a:r>
          </a:p>
          <a:p>
            <a:pPr>
              <a:defRPr sz="1400" b="0" i="0" u="none" strike="noStrike" kern="1200" spc="0" baseline="0">
                <a:solidFill>
                  <a:schemeClr val="tx1">
                    <a:lumMod val="65000"/>
                    <a:lumOff val="35000"/>
                  </a:schemeClr>
                </a:solidFill>
                <a:latin typeface="+mn-lt"/>
                <a:ea typeface="+mn-ea"/>
                <a:cs typeface="+mn-cs"/>
              </a:defRPr>
            </a:pPr>
            <a:r>
              <a:rPr lang="es-CO" sz="1100" b="0" i="0" baseline="0">
                <a:solidFill>
                  <a:sysClr val="windowText" lastClr="000000"/>
                </a:solidFill>
                <a:effectLst/>
              </a:rPr>
              <a:t>Personal Administrativo</a:t>
            </a:r>
            <a:endParaRPr lang="es-CO" sz="1000" b="0">
              <a:solidFill>
                <a:sysClr val="windowText" lastClr="000000"/>
              </a:solidFill>
              <a:effectLst/>
            </a:endParaRPr>
          </a:p>
        </c:rich>
      </c:tx>
      <c:layout>
        <c:manualLayout>
          <c:xMode val="edge"/>
          <c:yMode val="edge"/>
          <c:x val="0.14188135420677811"/>
          <c:y val="3.35748031496063E-2"/>
        </c:manualLayout>
      </c:layout>
      <c:overlay val="0"/>
      <c:spPr>
        <a:noFill/>
        <a:ln>
          <a:noFill/>
        </a:ln>
        <a:effectLst/>
      </c:spPr>
    </c:title>
    <c:autoTitleDeleted val="0"/>
    <c:plotArea>
      <c:layout/>
      <c:barChart>
        <c:barDir val="bar"/>
        <c:grouping val="clustered"/>
        <c:varyColors val="0"/>
        <c:ser>
          <c:idx val="0"/>
          <c:order val="0"/>
          <c:spPr>
            <a:solidFill>
              <a:schemeClr val="accent6">
                <a:tint val="77000"/>
              </a:schemeClr>
            </a:solidFill>
            <a:ln>
              <a:noFill/>
            </a:ln>
            <a:effectLst/>
          </c:spPr>
          <c:invertIfNegative val="0"/>
          <c:cat>
            <c:strRef>
              <c:f>Hoja2!$Z$24:$Z$28</c:f>
              <c:strCache>
                <c:ptCount val="5"/>
                <c:pt idx="0">
                  <c:v>Completamente de acuerdo</c:v>
                </c:pt>
                <c:pt idx="1">
                  <c:v>Completamente en desacuerdo</c:v>
                </c:pt>
                <c:pt idx="2">
                  <c:v>De acuerdo</c:v>
                </c:pt>
                <c:pt idx="3">
                  <c:v>En descuerdo</c:v>
                </c:pt>
                <c:pt idx="4">
                  <c:v>Neutro</c:v>
                </c:pt>
              </c:strCache>
            </c:strRef>
          </c:cat>
          <c:val>
            <c:numRef>
              <c:f>Hoja2!$AA$24:$AA$28</c:f>
            </c:numRef>
          </c:val>
          <c:extLst xmlns:c16r2="http://schemas.microsoft.com/office/drawing/2015/06/chart">
            <c:ext xmlns:c16="http://schemas.microsoft.com/office/drawing/2014/chart" uri="{C3380CC4-5D6E-409C-BE32-E72D297353CC}">
              <c16:uniqueId val="{00000000-6287-42F3-8CF1-3C0732AF4014}"/>
            </c:ext>
          </c:extLst>
        </c:ser>
        <c:ser>
          <c:idx val="1"/>
          <c:order val="1"/>
          <c:spPr>
            <a:solidFill>
              <a:schemeClr val="accent6">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Hoja2!$Z$24:$Z$28</c:f>
              <c:strCache>
                <c:ptCount val="5"/>
                <c:pt idx="0">
                  <c:v>Completamente de acuerdo</c:v>
                </c:pt>
                <c:pt idx="1">
                  <c:v>Completamente en desacuerdo</c:v>
                </c:pt>
                <c:pt idx="2">
                  <c:v>De acuerdo</c:v>
                </c:pt>
                <c:pt idx="3">
                  <c:v>En descuerdo</c:v>
                </c:pt>
                <c:pt idx="4">
                  <c:v>Neutro</c:v>
                </c:pt>
              </c:strCache>
            </c:strRef>
          </c:cat>
          <c:val>
            <c:numRef>
              <c:f>Hoja2!$AB$24:$AB$28</c:f>
              <c:numCache>
                <c:formatCode>0%</c:formatCode>
                <c:ptCount val="5"/>
                <c:pt idx="0">
                  <c:v>0.48</c:v>
                </c:pt>
                <c:pt idx="1">
                  <c:v>8.0000000000000002E-3</c:v>
                </c:pt>
                <c:pt idx="2">
                  <c:v>0.42399999999999999</c:v>
                </c:pt>
                <c:pt idx="3">
                  <c:v>2.4E-2</c:v>
                </c:pt>
                <c:pt idx="4">
                  <c:v>6.4000000000000001E-2</c:v>
                </c:pt>
              </c:numCache>
            </c:numRef>
          </c:val>
          <c:extLst xmlns:c16r2="http://schemas.microsoft.com/office/drawing/2015/06/chart">
            <c:ext xmlns:c16="http://schemas.microsoft.com/office/drawing/2014/chart" uri="{C3380CC4-5D6E-409C-BE32-E72D297353CC}">
              <c16:uniqueId val="{00000001-6287-42F3-8CF1-3C0732AF4014}"/>
            </c:ext>
          </c:extLst>
        </c:ser>
        <c:dLbls>
          <c:showLegendKey val="0"/>
          <c:showVal val="0"/>
          <c:showCatName val="0"/>
          <c:showSerName val="0"/>
          <c:showPercent val="0"/>
          <c:showBubbleSize val="0"/>
        </c:dLbls>
        <c:gapWidth val="182"/>
        <c:axId val="647133600"/>
        <c:axId val="647134160"/>
      </c:barChart>
      <c:catAx>
        <c:axId val="647133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7134160"/>
        <c:crosses val="autoZero"/>
        <c:auto val="1"/>
        <c:lblAlgn val="ctr"/>
        <c:lblOffset val="100"/>
        <c:noMultiLvlLbl val="0"/>
      </c:catAx>
      <c:valAx>
        <c:axId val="6471341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7133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Pertinencia de</a:t>
            </a:r>
            <a:r>
              <a:rPr lang="en-US" sz="1100" baseline="0"/>
              <a:t> la misión con los procesos academicos - administrativos</a:t>
            </a:r>
          </a:p>
          <a:p>
            <a:pPr>
              <a:defRPr/>
            </a:pPr>
            <a:r>
              <a:rPr lang="en-US" sz="1100" baseline="0"/>
              <a:t>Directivos Académicos</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Hoja5!$B$8:$B$10</c:f>
              <c:strCache>
                <c:ptCount val="3"/>
                <c:pt idx="0">
                  <c:v>Completamente de acuerdo</c:v>
                </c:pt>
                <c:pt idx="1">
                  <c:v>De acuerdo</c:v>
                </c:pt>
                <c:pt idx="2">
                  <c:v>En desacuerdo</c:v>
                </c:pt>
              </c:strCache>
            </c:strRef>
          </c:cat>
          <c:val>
            <c:numRef>
              <c:f>Hoja5!$C$8:$C$10</c:f>
              <c:numCache>
                <c:formatCode>General</c:formatCode>
                <c:ptCount val="3"/>
                <c:pt idx="0">
                  <c:v>10</c:v>
                </c:pt>
                <c:pt idx="1">
                  <c:v>14</c:v>
                </c:pt>
                <c:pt idx="2">
                  <c:v>2</c:v>
                </c:pt>
              </c:numCache>
            </c:numRef>
          </c:val>
        </c:ser>
        <c:dLbls>
          <c:dLblPos val="outEnd"/>
          <c:showLegendKey val="0"/>
          <c:showVal val="1"/>
          <c:showCatName val="0"/>
          <c:showSerName val="0"/>
          <c:showPercent val="0"/>
          <c:showBubbleSize val="0"/>
        </c:dLbls>
        <c:gapWidth val="182"/>
        <c:axId val="613112368"/>
        <c:axId val="613112928"/>
      </c:barChart>
      <c:catAx>
        <c:axId val="613112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3112928"/>
        <c:crosses val="autoZero"/>
        <c:auto val="1"/>
        <c:lblAlgn val="ctr"/>
        <c:lblOffset val="100"/>
        <c:noMultiLvlLbl val="0"/>
      </c:catAx>
      <c:valAx>
        <c:axId val="61311292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 respuestas 26</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131123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r>
              <a:rPr lang="en-US" sz="1100" b="0" i="0" baseline="0">
                <a:effectLst/>
              </a:rPr>
              <a:t>Pertinencia de la misión con los procesos academicos - administrativos</a:t>
            </a:r>
            <a:endParaRPr lang="es-CO" sz="1100" b="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a:solidFill>
                  <a:sysClr val="windowText" lastClr="000000">
                    <a:lumMod val="65000"/>
                    <a:lumOff val="35000"/>
                  </a:sysClr>
                </a:solidFill>
              </a:defRPr>
            </a:pPr>
            <a:r>
              <a:rPr lang="es-CO" sz="1100"/>
              <a:t>Docentes</a:t>
            </a: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100" b="0" i="0" u="none" strike="noStrike" kern="1200" spc="0" baseline="0">
              <a:solidFill>
                <a:sysClr val="windowText" lastClr="000000">
                  <a:lumMod val="65000"/>
                  <a:lumOff val="35000"/>
                </a:sysClr>
              </a:solidFill>
              <a:latin typeface="+mn-lt"/>
              <a:ea typeface="+mn-ea"/>
              <a:cs typeface="+mn-cs"/>
            </a:defRPr>
          </a:pPr>
          <a:endParaRPr lang="es-CO"/>
        </a:p>
      </c:txPr>
    </c:title>
    <c:autoTitleDeleted val="0"/>
    <c:plotArea>
      <c:layout>
        <c:manualLayout>
          <c:layoutTarget val="inner"/>
          <c:xMode val="edge"/>
          <c:yMode val="edge"/>
          <c:x val="0.3667484689413823"/>
          <c:y val="0.27449074074074076"/>
          <c:w val="0.58675240889265323"/>
          <c:h val="0.5603461350191199"/>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Hoja5!$B$26:$B$30</c:f>
              <c:strCache>
                <c:ptCount val="5"/>
                <c:pt idx="0">
                  <c:v>Completamente de acuerdo</c:v>
                </c:pt>
                <c:pt idx="1">
                  <c:v>Completamente en desacuerdo</c:v>
                </c:pt>
                <c:pt idx="2">
                  <c:v>De acuerdo</c:v>
                </c:pt>
                <c:pt idx="3">
                  <c:v>En desacuerdo</c:v>
                </c:pt>
                <c:pt idx="4">
                  <c:v>Neutro</c:v>
                </c:pt>
              </c:strCache>
            </c:strRef>
          </c:cat>
          <c:val>
            <c:numRef>
              <c:f>Hoja5!$C$26:$C$30</c:f>
              <c:numCache>
                <c:formatCode>General</c:formatCode>
                <c:ptCount val="5"/>
                <c:pt idx="0">
                  <c:v>62</c:v>
                </c:pt>
                <c:pt idx="1">
                  <c:v>1</c:v>
                </c:pt>
                <c:pt idx="2">
                  <c:v>118</c:v>
                </c:pt>
                <c:pt idx="3">
                  <c:v>5</c:v>
                </c:pt>
                <c:pt idx="4">
                  <c:v>12</c:v>
                </c:pt>
              </c:numCache>
            </c:numRef>
          </c:val>
        </c:ser>
        <c:dLbls>
          <c:dLblPos val="outEnd"/>
          <c:showLegendKey val="0"/>
          <c:showVal val="1"/>
          <c:showCatName val="0"/>
          <c:showSerName val="0"/>
          <c:showPercent val="0"/>
          <c:showBubbleSize val="0"/>
        </c:dLbls>
        <c:gapWidth val="182"/>
        <c:axId val="646677232"/>
        <c:axId val="606336512"/>
      </c:barChart>
      <c:catAx>
        <c:axId val="646677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06336512"/>
        <c:crosses val="autoZero"/>
        <c:auto val="1"/>
        <c:lblAlgn val="ctr"/>
        <c:lblOffset val="100"/>
        <c:noMultiLvlLbl val="0"/>
      </c:catAx>
      <c:valAx>
        <c:axId val="6063365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Total</a:t>
                </a:r>
                <a:r>
                  <a:rPr lang="es-CO" baseline="0"/>
                  <a:t> respuestas 198</a:t>
                </a:r>
                <a:endParaRPr lang="es-CO"/>
              </a:p>
            </c:rich>
          </c:tx>
          <c:layout>
            <c:manualLayout>
              <c:xMode val="edge"/>
              <c:yMode val="edge"/>
              <c:x val="0.47127118530664036"/>
              <c:y val="0.9484052979273526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64667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2016-05-13T00:00:00</PublishDate>
  <Abstract/>
  <CompanyAddress/>
  <CompanyPhone/>
  <CompanyFax/>
  <CompanyEmail/>
</CoverPage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F6FA86E23DDE0418309DB7A8B66C2EB" ma:contentTypeVersion="2" ma:contentTypeDescription="Crear nuevo documento." ma:contentTypeScope="" ma:versionID="42839a04104b2a92f0aec2aff2f8c6b5">
  <xsd:schema xmlns:xsd="http://www.w3.org/2001/XMLSchema" xmlns:xs="http://www.w3.org/2001/XMLSchema" xmlns:p="http://schemas.microsoft.com/office/2006/metadata/properties" xmlns:ns1="http://schemas.microsoft.com/sharepoint/v3" targetNamespace="http://schemas.microsoft.com/office/2006/metadata/properties" ma:root="true" ma:fieldsID="0dd86bd6c85ba092e515000e95ee04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D273A5-EB6C-42AA-86FA-8F5240E3F78C}"/>
</file>

<file path=customXml/itemProps2.xml><?xml version="1.0" encoding="utf-8"?>
<ds:datastoreItem xmlns:ds="http://schemas.openxmlformats.org/officeDocument/2006/customXml" ds:itemID="{A796B930-7E64-49E6-80A2-E52AF159D148}"/>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F0A88F94-AC90-43C6-9CA4-4E50C8DE4E4E}"/>
</file>

<file path=docProps/app.xml><?xml version="1.0" encoding="utf-8"?>
<Properties xmlns="http://schemas.openxmlformats.org/officeDocument/2006/extended-properties" xmlns:vt="http://schemas.openxmlformats.org/officeDocument/2006/docPropsVTypes">
  <Template>Normal</Template>
  <TotalTime>381</TotalTime>
  <Pages>1</Pages>
  <Words>4015</Words>
  <Characters>22085</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FACTOR 1: MISIÓN Y PEI</vt:lpstr>
    </vt:vector>
  </TitlesOfParts>
  <Company>UNIVERSIDAD CATÓLICA DE ORIENTE</Company>
  <LinksUpToDate>false</LinksUpToDate>
  <CharactersWithSpaces>26048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 1: MISIÓN Y PEI</dc:title>
  <dc:subject>AUTOEVALUACIÓN INSTITUCIONAL</dc:subject>
  <dc:creator>DIRECCIÓN DE EXTENSIÓN Y PROYECCIÓN SOCIAL</dc:creator>
  <cp:lastModifiedBy>Hilda Elena Jaramillo Zuluaga</cp:lastModifiedBy>
  <cp:revision>32</cp:revision>
  <dcterms:created xsi:type="dcterms:W3CDTF">2016-06-07T15:09:00Z</dcterms:created>
  <dcterms:modified xsi:type="dcterms:W3CDTF">2016-06-07T21:59:00Z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0x0101004F6FA86E23DDE0418309DB7A8B66C2EB</vt:lpwstr>
  </property>
</Properties>
</file>